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23" w:rsidRPr="00D452BF" w:rsidRDefault="001D4B36">
      <w:pPr>
        <w:keepNext/>
        <w:pBdr>
          <w:top w:val="nil"/>
          <w:left w:val="nil"/>
          <w:bottom w:val="nil"/>
          <w:right w:val="nil"/>
          <w:between w:val="nil"/>
        </w:pBdr>
        <w:jc w:val="center"/>
        <w:rPr>
          <w:rFonts w:ascii="Calibri" w:eastAsia="Calibri" w:hAnsi="Calibri" w:cs="Calibri"/>
          <w:b/>
          <w:color w:val="000000"/>
          <w:sz w:val="24"/>
          <w:szCs w:val="24"/>
        </w:rPr>
      </w:pPr>
      <w:r w:rsidRPr="00D452BF">
        <w:rPr>
          <w:rFonts w:ascii="Calibri" w:eastAsia="Calibri" w:hAnsi="Calibri" w:cs="Calibri"/>
          <w:b/>
          <w:color w:val="000000"/>
          <w:sz w:val="24"/>
          <w:szCs w:val="24"/>
        </w:rPr>
        <w:t>ETABLISSEMENT</w:t>
      </w:r>
    </w:p>
    <w:p w:rsidR="00477D23" w:rsidRPr="00D452BF" w:rsidRDefault="001D4B36">
      <w:pPr>
        <w:keepNext/>
        <w:pBdr>
          <w:top w:val="nil"/>
          <w:left w:val="nil"/>
          <w:bottom w:val="nil"/>
          <w:right w:val="nil"/>
          <w:between w:val="nil"/>
        </w:pBdr>
        <w:jc w:val="center"/>
        <w:rPr>
          <w:rFonts w:ascii="Calibri" w:eastAsia="Calibri" w:hAnsi="Calibri" w:cs="Calibri"/>
          <w:b/>
          <w:color w:val="000000"/>
          <w:sz w:val="22"/>
          <w:szCs w:val="22"/>
        </w:rPr>
      </w:pPr>
      <w:r w:rsidRPr="00D452BF">
        <w:rPr>
          <w:rFonts w:ascii="Calibri" w:eastAsia="Calibri" w:hAnsi="Calibri" w:cs="Calibri"/>
          <w:b/>
          <w:color w:val="000000"/>
          <w:sz w:val="22"/>
          <w:szCs w:val="22"/>
        </w:rPr>
        <w:t>Adresse livraison</w:t>
      </w:r>
    </w:p>
    <w:p w:rsidR="00477D23" w:rsidRPr="00D452BF" w:rsidRDefault="00477D23">
      <w:pPr>
        <w:jc w:val="center"/>
        <w:rPr>
          <w:rFonts w:ascii="Calibri" w:eastAsia="Calibri" w:hAnsi="Calibri" w:cs="Calibri"/>
          <w:sz w:val="18"/>
          <w:szCs w:val="18"/>
        </w:rPr>
      </w:pPr>
    </w:p>
    <w:p w:rsidR="00477D23" w:rsidRPr="00D452BF" w:rsidRDefault="00477D23">
      <w:pPr>
        <w:jc w:val="center"/>
        <w:rPr>
          <w:rFonts w:ascii="Calibri" w:eastAsia="Calibri" w:hAnsi="Calibri" w:cs="Calibri"/>
          <w:sz w:val="18"/>
          <w:szCs w:val="18"/>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4889"/>
      </w:tblGrid>
      <w:tr w:rsidR="00477D23" w:rsidRPr="00D452BF">
        <w:tc>
          <w:tcPr>
            <w:tcW w:w="4889" w:type="dxa"/>
          </w:tcPr>
          <w:p w:rsidR="00477D23" w:rsidRPr="00D452BF" w:rsidRDefault="001D4B36">
            <w:pPr>
              <w:jc w:val="center"/>
              <w:rPr>
                <w:rFonts w:ascii="Calibri" w:eastAsia="Calibri" w:hAnsi="Calibri" w:cs="Calibri"/>
                <w:b/>
                <w:sz w:val="18"/>
                <w:szCs w:val="18"/>
              </w:rPr>
            </w:pPr>
            <w:r w:rsidRPr="00D452BF">
              <w:rPr>
                <w:rFonts w:ascii="Calibri" w:eastAsia="Calibri" w:hAnsi="Calibri" w:cs="Calibri"/>
                <w:b/>
                <w:sz w:val="18"/>
                <w:szCs w:val="18"/>
              </w:rPr>
              <w:t>Contact Administratif</w:t>
            </w:r>
          </w:p>
        </w:tc>
        <w:tc>
          <w:tcPr>
            <w:tcW w:w="4889" w:type="dxa"/>
          </w:tcPr>
          <w:p w:rsidR="00477D23" w:rsidRPr="00D452BF" w:rsidRDefault="001D4B36">
            <w:pPr>
              <w:jc w:val="center"/>
              <w:rPr>
                <w:rFonts w:ascii="Calibri" w:eastAsia="Calibri" w:hAnsi="Calibri" w:cs="Calibri"/>
                <w:b/>
                <w:sz w:val="18"/>
                <w:szCs w:val="18"/>
              </w:rPr>
            </w:pPr>
            <w:r w:rsidRPr="00D452BF">
              <w:rPr>
                <w:rFonts w:ascii="Calibri" w:eastAsia="Calibri" w:hAnsi="Calibri" w:cs="Calibri"/>
                <w:b/>
                <w:sz w:val="18"/>
                <w:szCs w:val="18"/>
              </w:rPr>
              <w:t>Contact Technique</w:t>
            </w:r>
          </w:p>
        </w:tc>
      </w:tr>
      <w:tr w:rsidR="00477D23" w:rsidRPr="00D452BF">
        <w:tc>
          <w:tcPr>
            <w:tcW w:w="4889" w:type="dxa"/>
          </w:tcPr>
          <w:p w:rsidR="00477D23" w:rsidRPr="00D452BF" w:rsidRDefault="001D4B36">
            <w:pPr>
              <w:jc w:val="center"/>
              <w:rPr>
                <w:rFonts w:ascii="Calibri" w:eastAsia="Calibri" w:hAnsi="Calibri" w:cs="Calibri"/>
                <w:sz w:val="18"/>
                <w:szCs w:val="18"/>
              </w:rPr>
            </w:pPr>
            <w:r w:rsidRPr="00D452BF">
              <w:rPr>
                <w:rFonts w:ascii="Calibri" w:eastAsia="Calibri" w:hAnsi="Calibri" w:cs="Calibri"/>
                <w:sz w:val="18"/>
                <w:szCs w:val="18"/>
              </w:rPr>
              <w:t>NOM</w:t>
            </w:r>
          </w:p>
        </w:tc>
        <w:tc>
          <w:tcPr>
            <w:tcW w:w="4889" w:type="dxa"/>
          </w:tcPr>
          <w:p w:rsidR="00477D23" w:rsidRPr="00D452BF" w:rsidRDefault="001D4B36">
            <w:pPr>
              <w:jc w:val="center"/>
              <w:rPr>
                <w:rFonts w:ascii="Calibri" w:eastAsia="Calibri" w:hAnsi="Calibri" w:cs="Calibri"/>
                <w:sz w:val="18"/>
                <w:szCs w:val="18"/>
              </w:rPr>
            </w:pPr>
            <w:r w:rsidRPr="00D452BF">
              <w:rPr>
                <w:rFonts w:ascii="Calibri" w:eastAsia="Calibri" w:hAnsi="Calibri" w:cs="Calibri"/>
                <w:sz w:val="18"/>
                <w:szCs w:val="18"/>
              </w:rPr>
              <w:t>NOM</w:t>
            </w:r>
          </w:p>
        </w:tc>
      </w:tr>
      <w:tr w:rsidR="00477D23" w:rsidRPr="00D452BF">
        <w:tc>
          <w:tcPr>
            <w:tcW w:w="4889" w:type="dxa"/>
          </w:tcPr>
          <w:p w:rsidR="00477D23" w:rsidRPr="00D452BF" w:rsidRDefault="001D4B36">
            <w:pPr>
              <w:jc w:val="center"/>
              <w:rPr>
                <w:rFonts w:ascii="Calibri" w:eastAsia="Calibri" w:hAnsi="Calibri" w:cs="Calibri"/>
                <w:sz w:val="18"/>
                <w:szCs w:val="18"/>
              </w:rPr>
            </w:pPr>
            <w:r w:rsidRPr="00D452BF">
              <w:rPr>
                <w:rFonts w:ascii="Calibri" w:eastAsia="Calibri" w:hAnsi="Calibri" w:cs="Calibri"/>
                <w:sz w:val="18"/>
                <w:szCs w:val="18"/>
              </w:rPr>
              <w:t>Tél : 02 3</w:t>
            </w:r>
          </w:p>
        </w:tc>
        <w:tc>
          <w:tcPr>
            <w:tcW w:w="4889" w:type="dxa"/>
          </w:tcPr>
          <w:p w:rsidR="00477D23" w:rsidRPr="00D452BF" w:rsidRDefault="001D4B36">
            <w:pPr>
              <w:jc w:val="center"/>
              <w:rPr>
                <w:rFonts w:ascii="Calibri" w:eastAsia="Calibri" w:hAnsi="Calibri" w:cs="Calibri"/>
                <w:sz w:val="18"/>
                <w:szCs w:val="18"/>
              </w:rPr>
            </w:pPr>
            <w:r w:rsidRPr="00D452BF">
              <w:rPr>
                <w:rFonts w:ascii="Calibri" w:eastAsia="Calibri" w:hAnsi="Calibri" w:cs="Calibri"/>
                <w:sz w:val="18"/>
                <w:szCs w:val="18"/>
              </w:rPr>
              <w:t>Tél : 02 3</w:t>
            </w:r>
          </w:p>
        </w:tc>
      </w:tr>
      <w:tr w:rsidR="00477D23" w:rsidRPr="00D452BF">
        <w:tc>
          <w:tcPr>
            <w:tcW w:w="4889" w:type="dxa"/>
          </w:tcPr>
          <w:p w:rsidR="00477D23" w:rsidRPr="00D452BF" w:rsidRDefault="001D4B36">
            <w:pPr>
              <w:jc w:val="center"/>
              <w:rPr>
                <w:rFonts w:ascii="Calibri" w:eastAsia="Calibri" w:hAnsi="Calibri" w:cs="Calibri"/>
                <w:sz w:val="18"/>
                <w:szCs w:val="18"/>
              </w:rPr>
            </w:pPr>
            <w:r w:rsidRPr="00D452BF">
              <w:rPr>
                <w:rFonts w:ascii="Calibri" w:eastAsia="Calibri" w:hAnsi="Calibri" w:cs="Calibri"/>
                <w:sz w:val="18"/>
                <w:szCs w:val="18"/>
              </w:rPr>
              <w:t xml:space="preserve">Fax : 02 3 </w:t>
            </w:r>
          </w:p>
        </w:tc>
        <w:tc>
          <w:tcPr>
            <w:tcW w:w="4889" w:type="dxa"/>
          </w:tcPr>
          <w:p w:rsidR="00477D23" w:rsidRPr="00D452BF" w:rsidRDefault="001D4B36">
            <w:pPr>
              <w:jc w:val="center"/>
              <w:rPr>
                <w:rFonts w:ascii="Calibri" w:eastAsia="Calibri" w:hAnsi="Calibri" w:cs="Calibri"/>
                <w:sz w:val="18"/>
                <w:szCs w:val="18"/>
              </w:rPr>
            </w:pPr>
            <w:r w:rsidRPr="00D452BF">
              <w:rPr>
                <w:rFonts w:ascii="Calibri" w:eastAsia="Calibri" w:hAnsi="Calibri" w:cs="Calibri"/>
                <w:sz w:val="18"/>
                <w:szCs w:val="18"/>
              </w:rPr>
              <w:t xml:space="preserve">Fax : 02 3 </w:t>
            </w:r>
          </w:p>
        </w:tc>
      </w:tr>
      <w:tr w:rsidR="00477D23" w:rsidRPr="00D452BF">
        <w:tc>
          <w:tcPr>
            <w:tcW w:w="4889" w:type="dxa"/>
          </w:tcPr>
          <w:p w:rsidR="00477D23" w:rsidRPr="00D452BF" w:rsidRDefault="001D4B36">
            <w:pPr>
              <w:jc w:val="center"/>
              <w:rPr>
                <w:rFonts w:ascii="Calibri" w:eastAsia="Calibri" w:hAnsi="Calibri" w:cs="Calibri"/>
                <w:sz w:val="18"/>
                <w:szCs w:val="18"/>
              </w:rPr>
            </w:pPr>
            <w:r w:rsidRPr="00D452BF">
              <w:rPr>
                <w:rFonts w:ascii="Calibri" w:eastAsia="Calibri" w:hAnsi="Calibri" w:cs="Calibri"/>
                <w:sz w:val="18"/>
                <w:szCs w:val="18"/>
              </w:rPr>
              <w:t>Mail : …@...</w:t>
            </w:r>
          </w:p>
        </w:tc>
        <w:tc>
          <w:tcPr>
            <w:tcW w:w="4889" w:type="dxa"/>
          </w:tcPr>
          <w:p w:rsidR="00477D23" w:rsidRPr="00D452BF" w:rsidRDefault="001D4B36">
            <w:pPr>
              <w:jc w:val="center"/>
              <w:rPr>
                <w:rFonts w:ascii="Calibri" w:eastAsia="Calibri" w:hAnsi="Calibri" w:cs="Calibri"/>
                <w:sz w:val="18"/>
                <w:szCs w:val="18"/>
              </w:rPr>
            </w:pPr>
            <w:r w:rsidRPr="00D452BF">
              <w:rPr>
                <w:rFonts w:ascii="Calibri" w:eastAsia="Calibri" w:hAnsi="Calibri" w:cs="Calibri"/>
                <w:sz w:val="18"/>
                <w:szCs w:val="18"/>
              </w:rPr>
              <w:t>Mail : …@...</w:t>
            </w:r>
          </w:p>
        </w:tc>
      </w:tr>
    </w:tbl>
    <w:p w:rsidR="00477D23" w:rsidRPr="00D452BF" w:rsidRDefault="00477D23">
      <w:pPr>
        <w:jc w:val="center"/>
        <w:rPr>
          <w:rFonts w:ascii="Calibri" w:eastAsia="Calibri" w:hAnsi="Calibri" w:cs="Calibri"/>
          <w:sz w:val="18"/>
          <w:szCs w:val="18"/>
        </w:rPr>
      </w:pPr>
    </w:p>
    <w:p w:rsidR="00477D23" w:rsidRPr="00D452BF" w:rsidRDefault="00477D23">
      <w:pPr>
        <w:rPr>
          <w:rFonts w:ascii="Calibri" w:eastAsia="Calibri" w:hAnsi="Calibri" w:cs="Calibri"/>
          <w:sz w:val="18"/>
          <w:szCs w:val="18"/>
        </w:rPr>
      </w:pPr>
    </w:p>
    <w:p w:rsidR="00477D23" w:rsidRPr="00D452BF" w:rsidRDefault="001D4B36">
      <w:pPr>
        <w:jc w:val="center"/>
        <w:rPr>
          <w:rFonts w:ascii="Calibri" w:eastAsia="Calibri" w:hAnsi="Calibri" w:cs="Calibri"/>
          <w:b/>
          <w:sz w:val="32"/>
          <w:szCs w:val="32"/>
        </w:rPr>
      </w:pPr>
      <w:r w:rsidRPr="00D452BF">
        <w:rPr>
          <w:rFonts w:ascii="Calibri" w:eastAsia="Calibri" w:hAnsi="Calibri" w:cs="Calibri"/>
          <w:b/>
          <w:sz w:val="32"/>
          <w:szCs w:val="32"/>
        </w:rPr>
        <w:t>Acte d’engagement</w:t>
      </w:r>
    </w:p>
    <w:p w:rsidR="00477D23" w:rsidRPr="00D452BF" w:rsidRDefault="001D4B36">
      <w:pPr>
        <w:jc w:val="center"/>
        <w:rPr>
          <w:rFonts w:ascii="Calibri" w:eastAsia="Calibri" w:hAnsi="Calibri" w:cs="Calibri"/>
          <w:i/>
        </w:rPr>
      </w:pPr>
      <w:r w:rsidRPr="00D452BF">
        <w:rPr>
          <w:rFonts w:ascii="Calibri" w:eastAsia="Calibri" w:hAnsi="Calibri" w:cs="Calibri"/>
          <w:b/>
          <w:i/>
        </w:rPr>
        <w:t xml:space="preserve">VALANT CCTP, CCAP, BPU </w:t>
      </w:r>
    </w:p>
    <w:p w:rsidR="00477D23" w:rsidRPr="00D452BF" w:rsidRDefault="00477D23">
      <w:pPr>
        <w:jc w:val="center"/>
        <w:rPr>
          <w:rFonts w:ascii="Calibri" w:eastAsia="Calibri" w:hAnsi="Calibri" w:cs="Calibri"/>
          <w:b/>
          <w:sz w:val="28"/>
          <w:szCs w:val="28"/>
        </w:rPr>
      </w:pPr>
    </w:p>
    <w:p w:rsidR="00477D23" w:rsidRPr="00D452BF" w:rsidRDefault="001D4B36">
      <w:pPr>
        <w:jc w:val="center"/>
        <w:rPr>
          <w:rFonts w:ascii="Calibri" w:eastAsia="Calibri" w:hAnsi="Calibri" w:cs="Calibri"/>
          <w:b/>
        </w:rPr>
      </w:pPr>
      <w:r w:rsidRPr="00D452BF">
        <w:rPr>
          <w:rFonts w:ascii="Calibri" w:eastAsia="Calibri" w:hAnsi="Calibri" w:cs="Calibri"/>
          <w:b/>
        </w:rPr>
        <w:t>MARCHE PUBLIC SANS PUBLICITE NI MISE EN CONCURRENCE</w:t>
      </w:r>
    </w:p>
    <w:p w:rsidR="00477D23" w:rsidRPr="00D452BF" w:rsidRDefault="001D4B36">
      <w:pPr>
        <w:jc w:val="center"/>
        <w:rPr>
          <w:rFonts w:ascii="Calibri" w:eastAsia="Calibri" w:hAnsi="Calibri" w:cs="Calibri"/>
          <w:sz w:val="16"/>
          <w:szCs w:val="16"/>
        </w:rPr>
      </w:pPr>
      <w:r w:rsidRPr="00D452BF">
        <w:rPr>
          <w:rFonts w:ascii="Calibri" w:eastAsia="Calibri" w:hAnsi="Calibri" w:cs="Calibri"/>
          <w:sz w:val="18"/>
          <w:szCs w:val="18"/>
        </w:rPr>
        <w:t>Art. R 2122-8 du Code de la Commande Publique (inférieur à 40 000 € HT</w:t>
      </w:r>
      <w:r w:rsidRPr="00D452BF">
        <w:rPr>
          <w:rFonts w:ascii="Calibri" w:eastAsia="Calibri" w:hAnsi="Calibri" w:cs="Calibri"/>
          <w:sz w:val="16"/>
          <w:szCs w:val="16"/>
        </w:rPr>
        <w:t>)</w:t>
      </w:r>
    </w:p>
    <w:p w:rsidR="00477D23" w:rsidRPr="00D452BF" w:rsidRDefault="00477D23">
      <w:pPr>
        <w:keepNext/>
        <w:pBdr>
          <w:top w:val="nil"/>
          <w:left w:val="nil"/>
          <w:bottom w:val="nil"/>
          <w:right w:val="nil"/>
          <w:between w:val="nil"/>
        </w:pBdr>
        <w:jc w:val="center"/>
        <w:rPr>
          <w:rFonts w:ascii="Calibri" w:eastAsia="Calibri" w:hAnsi="Calibri" w:cs="Calibri"/>
          <w:b/>
          <w:color w:val="000000"/>
          <w:sz w:val="24"/>
          <w:szCs w:val="24"/>
        </w:rPr>
      </w:pPr>
    </w:p>
    <w:p w:rsidR="00477D23" w:rsidRPr="00D452BF" w:rsidRDefault="001D4B36">
      <w:pPr>
        <w:keepNext/>
        <w:pBdr>
          <w:top w:val="nil"/>
          <w:left w:val="nil"/>
          <w:bottom w:val="nil"/>
          <w:right w:val="nil"/>
          <w:between w:val="nil"/>
        </w:pBdr>
        <w:jc w:val="center"/>
        <w:rPr>
          <w:rFonts w:ascii="Calibri" w:eastAsia="Calibri" w:hAnsi="Calibri" w:cs="Calibri"/>
          <w:b/>
          <w:color w:val="000000"/>
          <w:sz w:val="24"/>
          <w:szCs w:val="24"/>
        </w:rPr>
      </w:pPr>
      <w:r w:rsidRPr="00D452BF">
        <w:rPr>
          <w:rFonts w:ascii="Calibri" w:eastAsia="Calibri" w:hAnsi="Calibri" w:cs="Calibri"/>
          <w:b/>
          <w:color w:val="000000"/>
          <w:sz w:val="24"/>
          <w:szCs w:val="24"/>
        </w:rPr>
        <w:t>Achats de fournitures alimentaires</w:t>
      </w:r>
    </w:p>
    <w:p w:rsidR="00477D23" w:rsidRPr="00D452BF" w:rsidRDefault="001D4B36">
      <w:pPr>
        <w:keepNext/>
        <w:pBdr>
          <w:top w:val="nil"/>
          <w:left w:val="nil"/>
          <w:bottom w:val="nil"/>
          <w:right w:val="nil"/>
          <w:between w:val="nil"/>
        </w:pBdr>
        <w:jc w:val="center"/>
        <w:rPr>
          <w:rFonts w:ascii="Calibri" w:eastAsia="Calibri" w:hAnsi="Calibri" w:cs="Calibri"/>
          <w:color w:val="FF0000"/>
          <w:sz w:val="28"/>
          <w:szCs w:val="28"/>
        </w:rPr>
      </w:pPr>
      <w:r w:rsidRPr="00D452BF">
        <w:rPr>
          <w:rFonts w:ascii="Calibri" w:eastAsia="Calibri" w:hAnsi="Calibri" w:cs="Calibri"/>
          <w:b/>
          <w:color w:val="FF0000"/>
          <w:sz w:val="24"/>
          <w:szCs w:val="24"/>
        </w:rPr>
        <w:t>« Poissons frais »</w:t>
      </w:r>
    </w:p>
    <w:p w:rsidR="00477D23" w:rsidRPr="00D452BF" w:rsidRDefault="00477D23">
      <w:pPr>
        <w:rPr>
          <w:rFonts w:ascii="Calibri" w:eastAsia="Calibri" w:hAnsi="Calibri" w:cs="Calibri"/>
          <w:sz w:val="18"/>
          <w:szCs w:val="18"/>
        </w:rPr>
      </w:pPr>
    </w:p>
    <w:p w:rsidR="00477D23" w:rsidRPr="00D452BF" w:rsidRDefault="00477D23">
      <w:pPr>
        <w:rPr>
          <w:rFonts w:ascii="Calibri" w:eastAsia="Calibri" w:hAnsi="Calibri" w:cs="Calibri"/>
          <w:sz w:val="18"/>
          <w:szCs w:val="18"/>
        </w:rPr>
      </w:pPr>
    </w:p>
    <w:p w:rsidR="00477D23" w:rsidRPr="00D452BF" w:rsidRDefault="00477D23">
      <w:pPr>
        <w:rPr>
          <w:rFonts w:ascii="Calibri" w:eastAsia="Calibri" w:hAnsi="Calibri" w:cs="Calibri"/>
          <w:i/>
        </w:rPr>
      </w:pPr>
    </w:p>
    <w:p w:rsidR="00477D23" w:rsidRPr="00D452BF" w:rsidRDefault="001D4B36">
      <w:pPr>
        <w:rPr>
          <w:rFonts w:ascii="Calibri" w:eastAsia="Calibri" w:hAnsi="Calibri" w:cs="Calibri"/>
          <w:i/>
          <w:color w:val="FF0000"/>
        </w:rPr>
      </w:pPr>
      <w:r w:rsidRPr="00D452BF">
        <w:rPr>
          <w:rFonts w:ascii="Calibri" w:eastAsia="Calibri" w:hAnsi="Calibri" w:cs="Calibri"/>
          <w:i/>
          <w:color w:val="FF0000"/>
        </w:rPr>
        <w:t xml:space="preserve">Commentaires : Document unique valant acte d’engagement, cahier des clauses techniques et administratives particulières et BPU : </w:t>
      </w:r>
    </w:p>
    <w:p w:rsidR="00477D23" w:rsidRPr="00D452BF" w:rsidRDefault="001D4B36">
      <w:pPr>
        <w:numPr>
          <w:ilvl w:val="0"/>
          <w:numId w:val="2"/>
        </w:numPr>
        <w:pBdr>
          <w:top w:val="nil"/>
          <w:left w:val="nil"/>
          <w:bottom w:val="nil"/>
          <w:right w:val="nil"/>
          <w:between w:val="nil"/>
        </w:pBdr>
        <w:rPr>
          <w:rFonts w:ascii="Calibri" w:eastAsia="Calibri" w:hAnsi="Calibri" w:cs="Calibri"/>
          <w:i/>
          <w:color w:val="FF0000"/>
        </w:rPr>
      </w:pPr>
      <w:r w:rsidRPr="00D452BF">
        <w:rPr>
          <w:rFonts w:ascii="Calibri" w:eastAsia="Calibri" w:hAnsi="Calibri" w:cs="Calibri"/>
          <w:i/>
          <w:color w:val="FF0000"/>
        </w:rPr>
        <w:t>Bordereau des prix unitaires et détails des prestations jugées utiles à mentionner, à compléter ;</w:t>
      </w:r>
    </w:p>
    <w:p w:rsidR="00477D23" w:rsidRPr="00D452BF" w:rsidRDefault="001D4B36">
      <w:pPr>
        <w:numPr>
          <w:ilvl w:val="0"/>
          <w:numId w:val="2"/>
        </w:numPr>
        <w:pBdr>
          <w:top w:val="nil"/>
          <w:left w:val="nil"/>
          <w:bottom w:val="nil"/>
          <w:right w:val="nil"/>
          <w:between w:val="nil"/>
        </w:pBdr>
        <w:rPr>
          <w:rFonts w:ascii="Calibri" w:eastAsia="Calibri" w:hAnsi="Calibri" w:cs="Calibri"/>
          <w:i/>
          <w:color w:val="FF0000"/>
        </w:rPr>
      </w:pPr>
      <w:r w:rsidRPr="00D452BF">
        <w:rPr>
          <w:rFonts w:ascii="Calibri" w:eastAsia="Calibri" w:hAnsi="Calibri" w:cs="Calibri"/>
          <w:i/>
          <w:color w:val="FF0000"/>
        </w:rPr>
        <w:t>Contrat à signer par le représentant de l’entreprise et ensuite par le pouvoir adjudicateur ;</w:t>
      </w:r>
    </w:p>
    <w:p w:rsidR="00477D23" w:rsidRPr="00D452BF" w:rsidRDefault="001D4B36">
      <w:pPr>
        <w:numPr>
          <w:ilvl w:val="0"/>
          <w:numId w:val="2"/>
        </w:numPr>
        <w:pBdr>
          <w:top w:val="nil"/>
          <w:left w:val="nil"/>
          <w:bottom w:val="nil"/>
          <w:right w:val="nil"/>
          <w:between w:val="nil"/>
        </w:pBdr>
        <w:rPr>
          <w:rFonts w:ascii="Calibri" w:eastAsia="Calibri" w:hAnsi="Calibri" w:cs="Calibri"/>
          <w:i/>
          <w:color w:val="FF0000"/>
        </w:rPr>
      </w:pPr>
      <w:r w:rsidRPr="00D452BF">
        <w:rPr>
          <w:rFonts w:ascii="Calibri" w:eastAsia="Calibri" w:hAnsi="Calibri" w:cs="Calibri"/>
          <w:i/>
          <w:color w:val="FF0000"/>
        </w:rPr>
        <w:t>Attestations fiscales et sociales et un RIB à réclamer</w:t>
      </w:r>
    </w:p>
    <w:p w:rsidR="00477D23" w:rsidRPr="00D452BF" w:rsidRDefault="001D4B36">
      <w:pPr>
        <w:pStyle w:val="Titre1"/>
        <w:rPr>
          <w:rFonts w:ascii="Calibri" w:eastAsia="Calibri" w:hAnsi="Calibri" w:cs="Calibri"/>
          <w:color w:val="000000"/>
          <w:sz w:val="28"/>
          <w:szCs w:val="28"/>
          <w:u w:val="single"/>
        </w:rPr>
      </w:pPr>
      <w:r w:rsidRPr="00D452BF">
        <w:rPr>
          <w:rFonts w:ascii="Calibri" w:eastAsia="Calibri" w:hAnsi="Calibri" w:cs="Calibri"/>
          <w:color w:val="000000"/>
          <w:sz w:val="28"/>
          <w:szCs w:val="28"/>
          <w:u w:val="single"/>
        </w:rPr>
        <w:t>Parties contractantes</w:t>
      </w:r>
    </w:p>
    <w:p w:rsidR="00477D23" w:rsidRPr="00D452BF" w:rsidRDefault="001D4B36">
      <w:pPr>
        <w:pBdr>
          <w:top w:val="nil"/>
          <w:left w:val="nil"/>
          <w:bottom w:val="nil"/>
          <w:right w:val="nil"/>
          <w:between w:val="nil"/>
        </w:pBdr>
        <w:spacing w:line="253" w:lineRule="auto"/>
        <w:ind w:left="40"/>
        <w:jc w:val="both"/>
        <w:rPr>
          <w:rFonts w:ascii="Calibri" w:eastAsia="Calibri" w:hAnsi="Calibri" w:cs="Calibri"/>
          <w:color w:val="000000"/>
          <w:sz w:val="22"/>
          <w:szCs w:val="22"/>
        </w:rPr>
      </w:pPr>
      <w:r w:rsidRPr="00D452BF">
        <w:rPr>
          <w:rFonts w:ascii="Calibri" w:eastAsia="Calibri" w:hAnsi="Calibri" w:cs="Calibri"/>
          <w:color w:val="000000"/>
          <w:sz w:val="22"/>
          <w:szCs w:val="22"/>
        </w:rPr>
        <w:t>Le contrat est passé entre le pouvoir adjudicateur :</w:t>
      </w:r>
    </w:p>
    <w:p w:rsidR="00477D23" w:rsidRPr="00D452BF" w:rsidRDefault="001D4B36">
      <w:pPr>
        <w:pBdr>
          <w:top w:val="nil"/>
          <w:left w:val="nil"/>
          <w:bottom w:val="nil"/>
          <w:right w:val="nil"/>
          <w:between w:val="nil"/>
        </w:pBdr>
        <w:spacing w:line="253" w:lineRule="auto"/>
        <w:ind w:left="40"/>
        <w:jc w:val="both"/>
        <w:rPr>
          <w:rFonts w:ascii="Calibri" w:eastAsia="Calibri" w:hAnsi="Calibri" w:cs="Calibri"/>
          <w:color w:val="FF0000"/>
          <w:sz w:val="22"/>
          <w:szCs w:val="22"/>
        </w:rPr>
      </w:pPr>
      <w:r w:rsidRPr="00D452BF">
        <w:rPr>
          <w:rFonts w:ascii="Calibri" w:eastAsia="Calibri" w:hAnsi="Calibri" w:cs="Calibri"/>
          <w:color w:val="FF0000"/>
          <w:sz w:val="22"/>
          <w:szCs w:val="22"/>
        </w:rPr>
        <w:t>XXXXXX</w:t>
      </w:r>
    </w:p>
    <w:p w:rsidR="00477D23" w:rsidRPr="00D452BF" w:rsidRDefault="00477D23"/>
    <w:p w:rsidR="00477D23" w:rsidRPr="00D452BF" w:rsidRDefault="001D4B36">
      <w:pPr>
        <w:pBdr>
          <w:top w:val="nil"/>
          <w:left w:val="nil"/>
          <w:bottom w:val="nil"/>
          <w:right w:val="nil"/>
          <w:between w:val="nil"/>
        </w:pBdr>
        <w:spacing w:line="253" w:lineRule="auto"/>
        <w:ind w:left="40"/>
        <w:jc w:val="both"/>
        <w:rPr>
          <w:rFonts w:ascii="Calibri" w:eastAsia="Calibri" w:hAnsi="Calibri" w:cs="Calibri"/>
          <w:color w:val="000000"/>
          <w:sz w:val="22"/>
          <w:szCs w:val="22"/>
        </w:rPr>
      </w:pPr>
      <w:r w:rsidRPr="00D452BF">
        <w:rPr>
          <w:rFonts w:ascii="Calibri" w:eastAsia="Calibri" w:hAnsi="Calibri" w:cs="Calibri"/>
          <w:color w:val="000000"/>
          <w:sz w:val="22"/>
          <w:szCs w:val="22"/>
        </w:rPr>
        <w:t>Et</w:t>
      </w:r>
    </w:p>
    <w:p w:rsidR="00477D23" w:rsidRPr="00D452BF" w:rsidRDefault="00477D23">
      <w:pPr>
        <w:pBdr>
          <w:top w:val="nil"/>
          <w:left w:val="nil"/>
          <w:bottom w:val="nil"/>
          <w:right w:val="nil"/>
          <w:between w:val="nil"/>
        </w:pBdr>
        <w:spacing w:line="253" w:lineRule="auto"/>
        <w:ind w:left="40"/>
        <w:jc w:val="both"/>
        <w:rPr>
          <w:rFonts w:ascii="Calibri" w:eastAsia="Calibri" w:hAnsi="Calibri" w:cs="Calibri"/>
          <w:color w:val="000000"/>
          <w:sz w:val="22"/>
          <w:szCs w:val="22"/>
        </w:rPr>
      </w:pPr>
    </w:p>
    <w:p w:rsidR="00477D23" w:rsidRPr="00D452BF" w:rsidRDefault="001D4B36">
      <w:pPr>
        <w:rPr>
          <w:rFonts w:ascii="Calibri" w:eastAsia="Calibri" w:hAnsi="Calibri" w:cs="Calibri"/>
          <w:sz w:val="22"/>
          <w:szCs w:val="22"/>
        </w:rPr>
      </w:pPr>
      <w:r w:rsidRPr="00D452BF">
        <w:rPr>
          <w:rFonts w:ascii="Calibri" w:eastAsia="Calibri" w:hAnsi="Calibri" w:cs="Calibri"/>
          <w:sz w:val="22"/>
          <w:szCs w:val="22"/>
        </w:rPr>
        <w:t>Le titulaire</w:t>
      </w:r>
    </w:p>
    <w:p w:rsidR="00477D23" w:rsidRPr="00D452BF" w:rsidRDefault="001D4B36">
      <w:pPr>
        <w:rPr>
          <w:rFonts w:ascii="Calibri" w:eastAsia="Calibri" w:hAnsi="Calibri" w:cs="Calibri"/>
          <w:color w:val="FF0000"/>
          <w:sz w:val="22"/>
          <w:szCs w:val="22"/>
        </w:rPr>
      </w:pPr>
      <w:r w:rsidRPr="00D452BF">
        <w:rPr>
          <w:rFonts w:ascii="Calibri" w:eastAsia="Calibri" w:hAnsi="Calibri" w:cs="Calibri"/>
          <w:color w:val="FF0000"/>
          <w:sz w:val="22"/>
          <w:szCs w:val="22"/>
        </w:rPr>
        <w:t xml:space="preserve">XXXXXXXX- coordonnées complètes </w:t>
      </w:r>
    </w:p>
    <w:p w:rsidR="00477D23" w:rsidRPr="00D452BF" w:rsidRDefault="001D4B36">
      <w:pPr>
        <w:rPr>
          <w:rFonts w:ascii="Calibri" w:eastAsia="Calibri" w:hAnsi="Calibri" w:cs="Calibri"/>
          <w:sz w:val="22"/>
          <w:szCs w:val="22"/>
        </w:rPr>
      </w:pPr>
      <w:r w:rsidRPr="00D452BF">
        <w:rPr>
          <w:rFonts w:ascii="Calibri" w:eastAsia="Calibri" w:hAnsi="Calibri" w:cs="Calibri"/>
          <w:sz w:val="22"/>
          <w:szCs w:val="22"/>
        </w:rPr>
        <w:t>N° SIRET :</w:t>
      </w:r>
    </w:p>
    <w:p w:rsidR="00477D23" w:rsidRPr="00D452BF" w:rsidRDefault="001D4B36">
      <w:pPr>
        <w:rPr>
          <w:rFonts w:ascii="Calibri" w:eastAsia="Calibri" w:hAnsi="Calibri" w:cs="Calibri"/>
          <w:sz w:val="22"/>
          <w:szCs w:val="22"/>
        </w:rPr>
      </w:pPr>
      <w:r w:rsidRPr="00D452BF">
        <w:rPr>
          <w:rFonts w:ascii="Calibri" w:eastAsia="Calibri" w:hAnsi="Calibri" w:cs="Calibri"/>
          <w:sz w:val="22"/>
          <w:szCs w:val="22"/>
        </w:rPr>
        <w:t>Représentant légal :</w:t>
      </w:r>
    </w:p>
    <w:p w:rsidR="00477D23" w:rsidRPr="00D452BF" w:rsidRDefault="00477D23">
      <w:pPr>
        <w:rPr>
          <w:rFonts w:ascii="Calibri" w:eastAsia="Calibri" w:hAnsi="Calibri" w:cs="Calibri"/>
          <w:sz w:val="22"/>
          <w:szCs w:val="22"/>
        </w:rPr>
      </w:pPr>
    </w:p>
    <w:p w:rsidR="00477D23" w:rsidRPr="00D452BF" w:rsidRDefault="001D4B36">
      <w:pPr>
        <w:rPr>
          <w:rFonts w:ascii="Calibri" w:eastAsia="Calibri" w:hAnsi="Calibri" w:cs="Calibri"/>
          <w:color w:val="FF0000"/>
          <w:sz w:val="22"/>
          <w:szCs w:val="22"/>
        </w:rPr>
      </w:pPr>
      <w:r w:rsidRPr="00D452BF">
        <w:rPr>
          <w:rFonts w:ascii="Calibri" w:eastAsia="Calibri" w:hAnsi="Calibri" w:cs="Calibri"/>
          <w:sz w:val="22"/>
          <w:szCs w:val="22"/>
        </w:rPr>
        <w:t xml:space="preserve">Comptable assignataire pour les paiements : </w:t>
      </w:r>
      <w:r w:rsidRPr="00D452BF">
        <w:rPr>
          <w:rFonts w:ascii="Calibri" w:eastAsia="Calibri" w:hAnsi="Calibri" w:cs="Calibri"/>
          <w:color w:val="FF0000"/>
          <w:sz w:val="22"/>
          <w:szCs w:val="22"/>
        </w:rPr>
        <w:t>XXXXXXXXXX</w:t>
      </w:r>
    </w:p>
    <w:p w:rsidR="00477D23" w:rsidRPr="00D452BF" w:rsidRDefault="00477D23">
      <w:pPr>
        <w:rPr>
          <w:rFonts w:ascii="Calibri" w:eastAsia="Calibri" w:hAnsi="Calibri" w:cs="Calibri"/>
          <w:sz w:val="18"/>
          <w:szCs w:val="18"/>
        </w:rPr>
      </w:pPr>
    </w:p>
    <w:p w:rsidR="00477D23" w:rsidRPr="00D452BF" w:rsidRDefault="00477D23">
      <w:pPr>
        <w:rPr>
          <w:rFonts w:ascii="Calibri" w:eastAsia="Calibri" w:hAnsi="Calibri" w:cs="Calibri"/>
          <w:sz w:val="18"/>
          <w:szCs w:val="18"/>
        </w:rPr>
      </w:pPr>
    </w:p>
    <w:p w:rsidR="00477D23" w:rsidRPr="00D452BF" w:rsidRDefault="001D4B36">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sidRPr="00D452BF">
        <w:rPr>
          <w:rFonts w:ascii="Calibri" w:eastAsia="Calibri" w:hAnsi="Calibri" w:cs="Calibri"/>
          <w:b/>
          <w:sz w:val="22"/>
          <w:szCs w:val="22"/>
        </w:rPr>
        <w:t>1 – OBJET DU CONTRAT</w:t>
      </w:r>
    </w:p>
    <w:p w:rsidR="00477D23" w:rsidRPr="00D452BF" w:rsidRDefault="00477D23">
      <w:pPr>
        <w:ind w:firstLine="708"/>
        <w:jc w:val="both"/>
        <w:rPr>
          <w:rFonts w:ascii="Calibri" w:eastAsia="Calibri" w:hAnsi="Calibri" w:cs="Calibri"/>
        </w:rPr>
      </w:pPr>
    </w:p>
    <w:p w:rsidR="00477D23" w:rsidRPr="00D452BF" w:rsidRDefault="001D4B36">
      <w:pPr>
        <w:jc w:val="both"/>
        <w:rPr>
          <w:rFonts w:ascii="Calibri" w:eastAsia="Calibri" w:hAnsi="Calibri" w:cs="Calibri"/>
        </w:rPr>
      </w:pPr>
      <w:r w:rsidRPr="00D452BF">
        <w:rPr>
          <w:rFonts w:ascii="Calibri" w:eastAsia="Calibri" w:hAnsi="Calibri" w:cs="Calibri"/>
        </w:rPr>
        <w:t xml:space="preserve">Le présent marché a pour objet la </w:t>
      </w:r>
      <w:r w:rsidRPr="00D452BF">
        <w:rPr>
          <w:rFonts w:ascii="Calibri" w:eastAsia="Calibri" w:hAnsi="Calibri" w:cs="Calibri"/>
          <w:b/>
        </w:rPr>
        <w:t>fourniture de « Poissons frais»</w:t>
      </w:r>
      <w:r w:rsidRPr="00D452BF">
        <w:rPr>
          <w:rFonts w:ascii="Calibri" w:eastAsia="Calibri" w:hAnsi="Calibri" w:cs="Calibri"/>
        </w:rPr>
        <w:t xml:space="preserve"> pour le service de restauration. Ce marché est sans mise en concurrence (art. R 2122-1 à R 2122-9 du Code de la Commande Publique). Il s’agit d’un accord-cadre à bons de commande sans minimum et avec un maximum de 40 000 € HT</w:t>
      </w:r>
      <w:r w:rsidR="00950A3D" w:rsidRPr="00D452BF">
        <w:rPr>
          <w:rFonts w:ascii="Calibri" w:eastAsia="Calibri" w:hAnsi="Calibri" w:cs="Calibri"/>
        </w:rPr>
        <w:t>/an</w:t>
      </w:r>
      <w:r w:rsidRPr="00D452BF">
        <w:rPr>
          <w:rFonts w:ascii="Calibri" w:eastAsia="Calibri" w:hAnsi="Calibri" w:cs="Calibri"/>
        </w:rPr>
        <w:t>.</w:t>
      </w:r>
    </w:p>
    <w:p w:rsidR="00477D23" w:rsidRPr="00D452BF" w:rsidRDefault="00477D23">
      <w:pPr>
        <w:jc w:val="both"/>
        <w:rPr>
          <w:rFonts w:ascii="Calibri" w:eastAsia="Calibri" w:hAnsi="Calibri" w:cs="Calibri"/>
        </w:rPr>
      </w:pPr>
    </w:p>
    <w:p w:rsidR="00477D23" w:rsidRPr="00D452BF" w:rsidRDefault="001D4B36">
      <w:pPr>
        <w:jc w:val="both"/>
        <w:rPr>
          <w:rFonts w:ascii="Calibri" w:eastAsia="Calibri" w:hAnsi="Calibri" w:cs="Calibri"/>
        </w:rPr>
      </w:pPr>
      <w:r w:rsidRPr="00D452BF">
        <w:rPr>
          <w:rFonts w:ascii="Calibri" w:eastAsia="Calibri" w:hAnsi="Calibri" w:cs="Calibri"/>
        </w:rPr>
        <w:t xml:space="preserve">Compte-tenu des particularités de la pêche fraîche (saisonnalité, intempéries…) qui entraînent une variabilité de la disponibilité et une fluctuation importante des cours, </w:t>
      </w:r>
      <w:r w:rsidRPr="00D452BF">
        <w:rPr>
          <w:rFonts w:ascii="Calibri" w:eastAsia="Calibri" w:hAnsi="Calibri" w:cs="Calibri"/>
          <w:b/>
        </w:rPr>
        <w:t>les poissons frais seront proposés par l’entreprise au gestionnaire, de manière hebdomadaire, en fonction des opportunités de marchés qui se présentent</w:t>
      </w:r>
      <w:r w:rsidRPr="00D452BF">
        <w:rPr>
          <w:rFonts w:ascii="Calibri" w:eastAsia="Calibri" w:hAnsi="Calibri" w:cs="Calibri"/>
        </w:rPr>
        <w:t>.</w:t>
      </w:r>
    </w:p>
    <w:p w:rsidR="00477D23" w:rsidRPr="00D452BF" w:rsidRDefault="00477D23">
      <w:pPr>
        <w:jc w:val="both"/>
        <w:rPr>
          <w:rFonts w:ascii="Calibri" w:eastAsia="Calibri" w:hAnsi="Calibri" w:cs="Calibri"/>
        </w:rPr>
      </w:pPr>
    </w:p>
    <w:p w:rsidR="00950A3D" w:rsidRPr="00D452BF" w:rsidRDefault="00950A3D" w:rsidP="00950A3D">
      <w:pPr>
        <w:jc w:val="both"/>
        <w:rPr>
          <w:rFonts w:asciiTheme="majorHAnsi" w:eastAsia="Verdana" w:hAnsiTheme="majorHAnsi" w:cstheme="majorHAnsi"/>
        </w:rPr>
      </w:pPr>
      <w:r w:rsidRPr="00D452BF">
        <w:rPr>
          <w:rFonts w:asciiTheme="majorHAnsi" w:eastAsia="Verdana" w:hAnsiTheme="majorHAnsi" w:cstheme="majorHAnsi"/>
        </w:rPr>
        <w:t xml:space="preserve">Le </w:t>
      </w:r>
      <w:r w:rsidR="00694BE6" w:rsidRPr="00D452BF">
        <w:rPr>
          <w:rFonts w:asciiTheme="majorHAnsi" w:eastAsia="Verdana" w:hAnsiTheme="majorHAnsi" w:cstheme="majorHAnsi"/>
        </w:rPr>
        <w:t>fournisseur</w:t>
      </w:r>
      <w:r w:rsidRPr="00D452BF">
        <w:rPr>
          <w:rFonts w:asciiTheme="majorHAnsi" w:eastAsia="Verdana" w:hAnsiTheme="majorHAnsi" w:cstheme="majorHAnsi"/>
        </w:rPr>
        <w:t xml:space="preserve"> proposera prioritairement des espèces de la liste ci-après, mais pourra aussi proposer des espèces équivalentes, </w:t>
      </w:r>
      <w:r w:rsidR="00694BE6" w:rsidRPr="00D452BF">
        <w:rPr>
          <w:rFonts w:asciiTheme="majorHAnsi" w:eastAsia="Verdana" w:hAnsiTheme="majorHAnsi" w:cstheme="majorHAnsi"/>
        </w:rPr>
        <w:t>pour assurer l’approvisionnement requis</w:t>
      </w:r>
      <w:r w:rsidRPr="00D452BF">
        <w:rPr>
          <w:rFonts w:asciiTheme="majorHAnsi" w:eastAsia="Verdana" w:hAnsiTheme="majorHAnsi" w:cstheme="majorHAnsi"/>
        </w:rPr>
        <w:t>.</w:t>
      </w:r>
    </w:p>
    <w:p w:rsidR="00950A3D" w:rsidRPr="00D452BF" w:rsidRDefault="00950A3D" w:rsidP="00950A3D">
      <w:pPr>
        <w:jc w:val="both"/>
        <w:rPr>
          <w:rFonts w:asciiTheme="majorHAnsi" w:eastAsia="Verdana" w:hAnsiTheme="majorHAnsi" w:cstheme="majorHAnsi"/>
        </w:rPr>
      </w:pPr>
    </w:p>
    <w:p w:rsidR="00950A3D" w:rsidRPr="00D452BF" w:rsidRDefault="00950A3D" w:rsidP="00950A3D">
      <w:pPr>
        <w:jc w:val="both"/>
        <w:rPr>
          <w:rFonts w:asciiTheme="majorHAnsi" w:eastAsia="Verdana" w:hAnsiTheme="majorHAnsi" w:cstheme="majorHAnsi"/>
        </w:rPr>
      </w:pPr>
      <w:r w:rsidRPr="00D452BF">
        <w:rPr>
          <w:rFonts w:asciiTheme="majorHAnsi" w:eastAsia="Verdana" w:hAnsiTheme="majorHAnsi" w:cstheme="majorHAnsi"/>
        </w:rPr>
        <w:lastRenderedPageBreak/>
        <w:t>Sur la durée du marché, les espèces livrées parmi cette liste devront respecter une proportion supérieure à : </w:t>
      </w:r>
    </w:p>
    <w:p w:rsidR="00950A3D" w:rsidRPr="00D452BF" w:rsidRDefault="00E42ACB" w:rsidP="00670B19">
      <w:pPr>
        <w:ind w:left="284"/>
        <w:jc w:val="both"/>
        <w:rPr>
          <w:rFonts w:asciiTheme="majorHAnsi" w:eastAsia="Verdana" w:hAnsiTheme="majorHAnsi" w:cstheme="majorHAnsi"/>
        </w:rPr>
      </w:pPr>
      <w:sdt>
        <w:sdtPr>
          <w:rPr>
            <w:rFonts w:asciiTheme="majorHAnsi" w:hAnsiTheme="majorHAnsi" w:cstheme="majorHAnsi"/>
          </w:rPr>
          <w:tag w:val="goog_rdk_10"/>
          <w:id w:val="2032061472"/>
        </w:sdtPr>
        <w:sdtEndPr/>
        <w:sdtContent>
          <w:r w:rsidR="00B433D5" w:rsidRPr="00D452BF">
            <w:rPr>
              <w:rFonts w:ascii="Calibri" w:eastAsia="Arial Unicode MS" w:hAnsi="Calibri" w:cs="Calibri"/>
            </w:rPr>
            <w:sym w:font="Wingdings" w:char="F06F"/>
          </w:r>
          <w:r w:rsidR="00950A3D" w:rsidRPr="00D452BF">
            <w:rPr>
              <w:rFonts w:asciiTheme="majorHAnsi" w:eastAsia="Arial Unicode MS" w:hAnsiTheme="majorHAnsi" w:cstheme="majorHAnsi"/>
            </w:rPr>
            <w:t xml:space="preserve"> 40%</w:t>
          </w:r>
        </w:sdtContent>
      </w:sdt>
    </w:p>
    <w:p w:rsidR="00950A3D" w:rsidRPr="00D452BF" w:rsidRDefault="00E42ACB" w:rsidP="00670B19">
      <w:pPr>
        <w:ind w:left="284"/>
        <w:jc w:val="both"/>
        <w:rPr>
          <w:rFonts w:asciiTheme="majorHAnsi" w:eastAsia="Verdana" w:hAnsiTheme="majorHAnsi" w:cstheme="majorHAnsi"/>
        </w:rPr>
      </w:pPr>
      <w:sdt>
        <w:sdtPr>
          <w:rPr>
            <w:rFonts w:asciiTheme="majorHAnsi" w:hAnsiTheme="majorHAnsi" w:cstheme="majorHAnsi"/>
          </w:rPr>
          <w:tag w:val="goog_rdk_11"/>
          <w:id w:val="1124656755"/>
        </w:sdtPr>
        <w:sdtEndPr/>
        <w:sdtContent>
          <w:r w:rsidR="00B433D5" w:rsidRPr="00D452BF">
            <w:rPr>
              <w:rFonts w:ascii="Calibri" w:eastAsia="Arial Unicode MS" w:hAnsi="Calibri" w:cs="Calibri"/>
            </w:rPr>
            <w:sym w:font="Wingdings" w:char="F06F"/>
          </w:r>
          <w:r w:rsidR="00950A3D" w:rsidRPr="00D452BF">
            <w:rPr>
              <w:rFonts w:asciiTheme="majorHAnsi" w:eastAsia="Arial Unicode MS" w:hAnsiTheme="majorHAnsi" w:cstheme="majorHAnsi"/>
            </w:rPr>
            <w:t xml:space="preserve"> 60%</w:t>
          </w:r>
        </w:sdtContent>
      </w:sdt>
    </w:p>
    <w:p w:rsidR="00477D23" w:rsidRPr="00D452BF" w:rsidRDefault="00E42ACB" w:rsidP="00670B19">
      <w:pPr>
        <w:ind w:left="284"/>
        <w:jc w:val="both"/>
        <w:rPr>
          <w:rFonts w:asciiTheme="majorHAnsi" w:eastAsia="Calibri" w:hAnsiTheme="majorHAnsi" w:cstheme="majorHAnsi"/>
        </w:rPr>
      </w:pPr>
      <w:sdt>
        <w:sdtPr>
          <w:rPr>
            <w:rFonts w:asciiTheme="majorHAnsi" w:hAnsiTheme="majorHAnsi" w:cstheme="majorHAnsi"/>
          </w:rPr>
          <w:tag w:val="goog_rdk_12"/>
          <w:id w:val="796569768"/>
        </w:sdtPr>
        <w:sdtEndPr/>
        <w:sdtContent>
          <w:r w:rsidR="00B433D5" w:rsidRPr="00D452BF">
            <w:rPr>
              <w:rFonts w:ascii="Calibri" w:eastAsia="Arial Unicode MS" w:hAnsi="Calibri" w:cs="Calibri"/>
            </w:rPr>
            <w:sym w:font="Wingdings" w:char="F06F"/>
          </w:r>
          <w:r w:rsidR="00950A3D" w:rsidRPr="00D452BF">
            <w:rPr>
              <w:rFonts w:asciiTheme="majorHAnsi" w:eastAsia="Arial Unicode MS" w:hAnsiTheme="majorHAnsi" w:cstheme="majorHAnsi"/>
            </w:rPr>
            <w:t xml:space="preserve"> 80 %</w:t>
          </w:r>
        </w:sdtContent>
      </w:sdt>
    </w:p>
    <w:tbl>
      <w:tblPr>
        <w:tblStyle w:val="a0"/>
        <w:tblW w:w="9071" w:type="dxa"/>
        <w:tblInd w:w="0" w:type="dxa"/>
        <w:tblLayout w:type="fixed"/>
        <w:tblLook w:val="0400" w:firstRow="0" w:lastRow="0" w:firstColumn="0" w:lastColumn="0" w:noHBand="0" w:noVBand="1"/>
      </w:tblPr>
      <w:tblGrid>
        <w:gridCol w:w="1559"/>
        <w:gridCol w:w="2409"/>
        <w:gridCol w:w="2552"/>
        <w:gridCol w:w="1134"/>
        <w:gridCol w:w="1417"/>
      </w:tblGrid>
      <w:tr w:rsidR="00477D23" w:rsidRPr="00D452BF" w:rsidTr="00122627">
        <w:trPr>
          <w:trHeight w:val="548"/>
        </w:trPr>
        <w:tc>
          <w:tcPr>
            <w:tcW w:w="1559" w:type="dxa"/>
            <w:tcBorders>
              <w:bottom w:val="single" w:sz="4" w:space="0" w:color="000000"/>
              <w:right w:val="single" w:sz="4" w:space="0" w:color="000000"/>
            </w:tcBorders>
          </w:tcPr>
          <w:p w:rsidR="00477D23" w:rsidRPr="00D452BF" w:rsidRDefault="00477D23">
            <w:pPr>
              <w:jc w:val="center"/>
              <w:rPr>
                <w:rFonts w:ascii="Calibri" w:eastAsia="Calibri" w:hAnsi="Calibri" w:cs="Calibri"/>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D23" w:rsidRPr="00D452BF" w:rsidRDefault="001D4B36">
            <w:pPr>
              <w:jc w:val="center"/>
              <w:rPr>
                <w:rFonts w:ascii="Calibri" w:eastAsia="Calibri" w:hAnsi="Calibri" w:cs="Calibri"/>
                <w:color w:val="000000"/>
                <w:sz w:val="21"/>
                <w:szCs w:val="21"/>
              </w:rPr>
            </w:pPr>
            <w:r w:rsidRPr="00D452BF">
              <w:rPr>
                <w:rFonts w:ascii="Calibri" w:eastAsia="Calibri" w:hAnsi="Calibri" w:cs="Calibri"/>
                <w:color w:val="000000"/>
                <w:sz w:val="21"/>
                <w:szCs w:val="21"/>
              </w:rPr>
              <w:t>Dénominations de vente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D23" w:rsidRPr="00D452BF" w:rsidRDefault="001D4B36">
            <w:pPr>
              <w:jc w:val="center"/>
              <w:rPr>
                <w:rFonts w:ascii="Calibri" w:eastAsia="Calibri" w:hAnsi="Calibri" w:cs="Calibri"/>
                <w:color w:val="000000"/>
                <w:sz w:val="21"/>
                <w:szCs w:val="21"/>
              </w:rPr>
            </w:pPr>
            <w:r w:rsidRPr="00D452BF">
              <w:rPr>
                <w:rFonts w:ascii="Calibri" w:eastAsia="Calibri" w:hAnsi="Calibri" w:cs="Calibri"/>
                <w:color w:val="000000"/>
                <w:sz w:val="21"/>
                <w:szCs w:val="21"/>
              </w:rPr>
              <w:t>Noms scientifiques</w:t>
            </w:r>
          </w:p>
        </w:tc>
        <w:tc>
          <w:tcPr>
            <w:tcW w:w="1134" w:type="dxa"/>
            <w:tcBorders>
              <w:top w:val="single" w:sz="4" w:space="0" w:color="000000"/>
              <w:left w:val="single" w:sz="4" w:space="0" w:color="000000"/>
              <w:bottom w:val="single" w:sz="4" w:space="0" w:color="000000"/>
              <w:right w:val="single" w:sz="4" w:space="0" w:color="000000"/>
            </w:tcBorders>
            <w:vAlign w:val="center"/>
          </w:tcPr>
          <w:p w:rsidR="00477D23" w:rsidRPr="00D452BF" w:rsidRDefault="001D4B36">
            <w:pPr>
              <w:jc w:val="center"/>
              <w:rPr>
                <w:rFonts w:ascii="Calibri" w:eastAsia="Calibri" w:hAnsi="Calibri" w:cs="Calibri"/>
                <w:color w:val="000000"/>
                <w:sz w:val="21"/>
                <w:szCs w:val="21"/>
              </w:rPr>
            </w:pPr>
            <w:r w:rsidRPr="00D452BF">
              <w:rPr>
                <w:rFonts w:ascii="Calibri" w:eastAsia="Calibri" w:hAnsi="Calibri" w:cs="Calibri"/>
                <w:color w:val="000000"/>
                <w:sz w:val="21"/>
                <w:szCs w:val="21"/>
              </w:rPr>
              <w:t>Valeur *</w:t>
            </w:r>
          </w:p>
        </w:tc>
        <w:tc>
          <w:tcPr>
            <w:tcW w:w="1417" w:type="dxa"/>
            <w:tcBorders>
              <w:top w:val="single" w:sz="4" w:space="0" w:color="000000"/>
              <w:left w:val="single" w:sz="4" w:space="0" w:color="000000"/>
              <w:bottom w:val="single" w:sz="4" w:space="0" w:color="000000"/>
              <w:right w:val="single" w:sz="4" w:space="0" w:color="000000"/>
            </w:tcBorders>
            <w:vAlign w:val="center"/>
          </w:tcPr>
          <w:p w:rsidR="00477D23" w:rsidRPr="00D452BF" w:rsidRDefault="001D4B36">
            <w:pPr>
              <w:jc w:val="center"/>
              <w:rPr>
                <w:rFonts w:ascii="Calibri" w:eastAsia="Calibri" w:hAnsi="Calibri" w:cs="Calibri"/>
                <w:color w:val="000000"/>
                <w:sz w:val="21"/>
                <w:szCs w:val="21"/>
              </w:rPr>
            </w:pPr>
            <w:r w:rsidRPr="00D452BF">
              <w:rPr>
                <w:rFonts w:ascii="Calibri" w:eastAsia="Calibri" w:hAnsi="Calibri" w:cs="Calibri"/>
                <w:color w:val="000000"/>
                <w:sz w:val="21"/>
                <w:szCs w:val="21"/>
              </w:rPr>
              <w:t>CHOIX</w:t>
            </w:r>
          </w:p>
        </w:tc>
      </w:tr>
      <w:tr w:rsidR="00477D23" w:rsidRPr="00D452BF" w:rsidTr="00122627">
        <w:trPr>
          <w:trHeight w:val="114"/>
        </w:trPr>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477D23" w:rsidRPr="00D452BF" w:rsidRDefault="001D4B36">
            <w:pPr>
              <w:ind w:left="113" w:right="113"/>
              <w:jc w:val="center"/>
              <w:rPr>
                <w:rFonts w:ascii="Calibri" w:eastAsia="Calibri" w:hAnsi="Calibri" w:cs="Calibri"/>
                <w:color w:val="000000"/>
              </w:rPr>
            </w:pPr>
            <w:r w:rsidRPr="00D452BF">
              <w:rPr>
                <w:rFonts w:ascii="Calibri" w:eastAsia="Calibri" w:hAnsi="Calibri" w:cs="Calibri"/>
                <w:color w:val="000000"/>
              </w:rPr>
              <w:t>Poissons</w:t>
            </w:r>
          </w:p>
        </w:tc>
        <w:tc>
          <w:tcPr>
            <w:tcW w:w="2409" w:type="dxa"/>
            <w:tcBorders>
              <w:top w:val="nil"/>
              <w:left w:val="single" w:sz="4" w:space="0" w:color="000000"/>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Congre</w:t>
            </w:r>
          </w:p>
        </w:tc>
        <w:tc>
          <w:tcPr>
            <w:tcW w:w="2552" w:type="dxa"/>
            <w:tcBorders>
              <w:top w:val="nil"/>
              <w:left w:val="nil"/>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Conger conger</w:t>
            </w:r>
          </w:p>
        </w:tc>
        <w:tc>
          <w:tcPr>
            <w:tcW w:w="1134" w:type="dxa"/>
            <w:tcBorders>
              <w:top w:val="single" w:sz="4" w:space="0" w:color="000000"/>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1</w:t>
            </w:r>
          </w:p>
        </w:tc>
        <w:tc>
          <w:tcPr>
            <w:tcW w:w="1417" w:type="dxa"/>
            <w:tcBorders>
              <w:top w:val="single" w:sz="4" w:space="0" w:color="000000"/>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122627">
        <w:trPr>
          <w:trHeight w:val="132"/>
        </w:trPr>
        <w:tc>
          <w:tcPr>
            <w:tcW w:w="1559" w:type="dxa"/>
            <w:vMerge/>
            <w:tcBorders>
              <w:top w:val="single" w:sz="4" w:space="0" w:color="000000"/>
              <w:left w:val="single" w:sz="4" w:space="0" w:color="000000"/>
              <w:bottom w:val="single" w:sz="4" w:space="0" w:color="000000"/>
              <w:right w:val="single" w:sz="4" w:space="0" w:color="000000"/>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000000"/>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Grondin rouge</w:t>
            </w:r>
          </w:p>
        </w:tc>
        <w:tc>
          <w:tcPr>
            <w:tcW w:w="2552" w:type="dxa"/>
            <w:tcBorders>
              <w:top w:val="nil"/>
              <w:left w:val="nil"/>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Aspitriglia cuculus</w:t>
            </w:r>
          </w:p>
        </w:tc>
        <w:tc>
          <w:tcPr>
            <w:tcW w:w="1134" w:type="dxa"/>
            <w:tcBorders>
              <w:top w:val="nil"/>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1</w:t>
            </w:r>
          </w:p>
        </w:tc>
        <w:tc>
          <w:tcPr>
            <w:tcW w:w="1417" w:type="dxa"/>
            <w:tcBorders>
              <w:top w:val="nil"/>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122627">
        <w:trPr>
          <w:trHeight w:val="136"/>
        </w:trPr>
        <w:tc>
          <w:tcPr>
            <w:tcW w:w="1559" w:type="dxa"/>
            <w:vMerge/>
            <w:tcBorders>
              <w:top w:val="single" w:sz="4" w:space="0" w:color="000000"/>
              <w:left w:val="single" w:sz="4" w:space="0" w:color="000000"/>
              <w:bottom w:val="single" w:sz="4" w:space="0" w:color="000000"/>
              <w:right w:val="single" w:sz="4" w:space="0" w:color="000000"/>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000000"/>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Hareng</w:t>
            </w:r>
          </w:p>
        </w:tc>
        <w:tc>
          <w:tcPr>
            <w:tcW w:w="2552" w:type="dxa"/>
            <w:tcBorders>
              <w:top w:val="nil"/>
              <w:left w:val="nil"/>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Clupea harengus</w:t>
            </w:r>
          </w:p>
        </w:tc>
        <w:tc>
          <w:tcPr>
            <w:tcW w:w="1134" w:type="dxa"/>
            <w:tcBorders>
              <w:top w:val="nil"/>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1</w:t>
            </w:r>
          </w:p>
        </w:tc>
        <w:tc>
          <w:tcPr>
            <w:tcW w:w="1417" w:type="dxa"/>
            <w:tcBorders>
              <w:top w:val="nil"/>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122627">
        <w:trPr>
          <w:trHeight w:val="140"/>
        </w:trPr>
        <w:tc>
          <w:tcPr>
            <w:tcW w:w="1559" w:type="dxa"/>
            <w:vMerge/>
            <w:tcBorders>
              <w:top w:val="single" w:sz="4" w:space="0" w:color="000000"/>
              <w:left w:val="single" w:sz="4" w:space="0" w:color="000000"/>
              <w:bottom w:val="single" w:sz="4" w:space="0" w:color="000000"/>
              <w:right w:val="single" w:sz="4" w:space="0" w:color="000000"/>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000000"/>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Limande franche</w:t>
            </w:r>
          </w:p>
        </w:tc>
        <w:tc>
          <w:tcPr>
            <w:tcW w:w="2552" w:type="dxa"/>
            <w:tcBorders>
              <w:top w:val="nil"/>
              <w:left w:val="nil"/>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Limanda limanda</w:t>
            </w:r>
          </w:p>
        </w:tc>
        <w:tc>
          <w:tcPr>
            <w:tcW w:w="1134" w:type="dxa"/>
            <w:tcBorders>
              <w:top w:val="nil"/>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1</w:t>
            </w:r>
          </w:p>
        </w:tc>
        <w:tc>
          <w:tcPr>
            <w:tcW w:w="1417" w:type="dxa"/>
            <w:tcBorders>
              <w:top w:val="nil"/>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122627">
        <w:trPr>
          <w:trHeight w:val="159"/>
        </w:trPr>
        <w:tc>
          <w:tcPr>
            <w:tcW w:w="1559" w:type="dxa"/>
            <w:vMerge/>
            <w:tcBorders>
              <w:top w:val="single" w:sz="4" w:space="0" w:color="000000"/>
              <w:left w:val="single" w:sz="4" w:space="0" w:color="000000"/>
              <w:bottom w:val="single" w:sz="4" w:space="0" w:color="000000"/>
              <w:right w:val="single" w:sz="4" w:space="0" w:color="000000"/>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000000"/>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Maquereau</w:t>
            </w:r>
          </w:p>
        </w:tc>
        <w:tc>
          <w:tcPr>
            <w:tcW w:w="2552" w:type="dxa"/>
            <w:tcBorders>
              <w:top w:val="nil"/>
              <w:left w:val="nil"/>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Scomber scombrus</w:t>
            </w:r>
          </w:p>
        </w:tc>
        <w:tc>
          <w:tcPr>
            <w:tcW w:w="1134" w:type="dxa"/>
            <w:tcBorders>
              <w:top w:val="nil"/>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1</w:t>
            </w:r>
          </w:p>
        </w:tc>
        <w:tc>
          <w:tcPr>
            <w:tcW w:w="1417" w:type="dxa"/>
            <w:tcBorders>
              <w:top w:val="nil"/>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122627">
        <w:trPr>
          <w:trHeight w:val="70"/>
        </w:trPr>
        <w:tc>
          <w:tcPr>
            <w:tcW w:w="1559" w:type="dxa"/>
            <w:vMerge/>
            <w:tcBorders>
              <w:top w:val="single" w:sz="4" w:space="0" w:color="000000"/>
              <w:left w:val="single" w:sz="4" w:space="0" w:color="000000"/>
              <w:bottom w:val="single" w:sz="4" w:space="0" w:color="000000"/>
              <w:right w:val="single" w:sz="4" w:space="0" w:color="000000"/>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000000"/>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Mulet</w:t>
            </w:r>
          </w:p>
        </w:tc>
        <w:tc>
          <w:tcPr>
            <w:tcW w:w="2552" w:type="dxa"/>
            <w:tcBorders>
              <w:top w:val="nil"/>
              <w:left w:val="nil"/>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i/>
                <w:color w:val="000000"/>
                <w:sz w:val="21"/>
                <w:szCs w:val="21"/>
              </w:rPr>
            </w:pPr>
            <w:bookmarkStart w:id="0" w:name="_heading=h.gjdgxs" w:colFirst="0" w:colLast="0"/>
            <w:bookmarkEnd w:id="0"/>
            <w:r w:rsidRPr="00D452BF">
              <w:rPr>
                <w:rFonts w:ascii="Calibri" w:eastAsia="Calibri" w:hAnsi="Calibri" w:cs="Calibri"/>
                <w:i/>
                <w:color w:val="000000"/>
                <w:sz w:val="21"/>
                <w:szCs w:val="21"/>
              </w:rPr>
              <w:t>Mugil spp</w:t>
            </w:r>
          </w:p>
        </w:tc>
        <w:tc>
          <w:tcPr>
            <w:tcW w:w="1134" w:type="dxa"/>
            <w:tcBorders>
              <w:top w:val="nil"/>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1</w:t>
            </w:r>
          </w:p>
        </w:tc>
        <w:tc>
          <w:tcPr>
            <w:tcW w:w="1417" w:type="dxa"/>
            <w:tcBorders>
              <w:top w:val="nil"/>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122627">
        <w:trPr>
          <w:trHeight w:val="167"/>
        </w:trPr>
        <w:tc>
          <w:tcPr>
            <w:tcW w:w="1559" w:type="dxa"/>
            <w:vMerge/>
            <w:tcBorders>
              <w:top w:val="single" w:sz="4" w:space="0" w:color="000000"/>
              <w:left w:val="single" w:sz="4" w:space="0" w:color="000000"/>
              <w:bottom w:val="single" w:sz="4" w:space="0" w:color="000000"/>
              <w:right w:val="single" w:sz="4" w:space="0" w:color="000000"/>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000000"/>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Raies</w:t>
            </w:r>
          </w:p>
        </w:tc>
        <w:tc>
          <w:tcPr>
            <w:tcW w:w="2552" w:type="dxa"/>
            <w:tcBorders>
              <w:top w:val="nil"/>
              <w:left w:val="nil"/>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Raja spp</w:t>
            </w:r>
          </w:p>
        </w:tc>
        <w:tc>
          <w:tcPr>
            <w:tcW w:w="1134" w:type="dxa"/>
            <w:tcBorders>
              <w:top w:val="nil"/>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1</w:t>
            </w:r>
          </w:p>
        </w:tc>
        <w:tc>
          <w:tcPr>
            <w:tcW w:w="1417" w:type="dxa"/>
            <w:tcBorders>
              <w:top w:val="nil"/>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122627">
        <w:trPr>
          <w:trHeight w:val="70"/>
        </w:trPr>
        <w:tc>
          <w:tcPr>
            <w:tcW w:w="1559" w:type="dxa"/>
            <w:vMerge/>
            <w:tcBorders>
              <w:top w:val="single" w:sz="4" w:space="0" w:color="000000"/>
              <w:left w:val="single" w:sz="4" w:space="0" w:color="000000"/>
              <w:bottom w:val="single" w:sz="4" w:space="0" w:color="000000"/>
              <w:right w:val="single" w:sz="4" w:space="0" w:color="000000"/>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000000"/>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Roussette</w:t>
            </w:r>
          </w:p>
        </w:tc>
        <w:tc>
          <w:tcPr>
            <w:tcW w:w="2552" w:type="dxa"/>
            <w:tcBorders>
              <w:top w:val="nil"/>
              <w:left w:val="nil"/>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Scyliorhynus spp</w:t>
            </w:r>
          </w:p>
        </w:tc>
        <w:tc>
          <w:tcPr>
            <w:tcW w:w="1134" w:type="dxa"/>
            <w:tcBorders>
              <w:top w:val="nil"/>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1</w:t>
            </w:r>
          </w:p>
        </w:tc>
        <w:tc>
          <w:tcPr>
            <w:tcW w:w="1417" w:type="dxa"/>
            <w:tcBorders>
              <w:top w:val="nil"/>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122627">
        <w:trPr>
          <w:trHeight w:val="70"/>
        </w:trPr>
        <w:tc>
          <w:tcPr>
            <w:tcW w:w="1559" w:type="dxa"/>
            <w:vMerge/>
            <w:tcBorders>
              <w:top w:val="single" w:sz="4" w:space="0" w:color="000000"/>
              <w:left w:val="single" w:sz="4" w:space="0" w:color="000000"/>
              <w:bottom w:val="single" w:sz="4" w:space="0" w:color="000000"/>
              <w:right w:val="single" w:sz="4" w:space="0" w:color="000000"/>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000000"/>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Tacaud</w:t>
            </w:r>
          </w:p>
        </w:tc>
        <w:tc>
          <w:tcPr>
            <w:tcW w:w="2552" w:type="dxa"/>
            <w:tcBorders>
              <w:top w:val="nil"/>
              <w:left w:val="nil"/>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Trisopterus luscus</w:t>
            </w:r>
          </w:p>
        </w:tc>
        <w:tc>
          <w:tcPr>
            <w:tcW w:w="1134" w:type="dxa"/>
            <w:tcBorders>
              <w:top w:val="nil"/>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1</w:t>
            </w:r>
          </w:p>
        </w:tc>
        <w:tc>
          <w:tcPr>
            <w:tcW w:w="1417" w:type="dxa"/>
            <w:tcBorders>
              <w:top w:val="nil"/>
              <w:left w:val="nil"/>
              <w:bottom w:val="single" w:sz="4" w:space="0" w:color="000000"/>
              <w:right w:val="single" w:sz="4" w:space="0" w:color="000000"/>
            </w:tcBorders>
          </w:tcPr>
          <w:p w:rsidR="00477D23" w:rsidRPr="00D452BF" w:rsidRDefault="001D4B36">
            <w:pPr>
              <w:jc w:val="center"/>
              <w:rPr>
                <w:rFonts w:ascii="Calibri" w:eastAsia="Calibri" w:hAnsi="Calibri" w:cs="Calibri"/>
              </w:rPr>
            </w:pPr>
            <w:r w:rsidRPr="00D452BF">
              <w:rPr>
                <w:rFonts w:ascii="Wingdings" w:eastAsia="Wingdings" w:hAnsi="Wingdings" w:cs="Wingdings"/>
              </w:rPr>
              <w:t>◻</w:t>
            </w:r>
          </w:p>
        </w:tc>
      </w:tr>
      <w:tr w:rsidR="00477D23" w:rsidRPr="00D452BF" w:rsidTr="00122627">
        <w:trPr>
          <w:trHeight w:val="90"/>
        </w:trPr>
        <w:tc>
          <w:tcPr>
            <w:tcW w:w="1559" w:type="dxa"/>
            <w:vMerge/>
            <w:tcBorders>
              <w:top w:val="single" w:sz="4" w:space="0" w:color="000000"/>
              <w:left w:val="single" w:sz="4" w:space="0" w:color="000000"/>
              <w:bottom w:val="single" w:sz="4" w:space="0" w:color="000000"/>
              <w:right w:val="single" w:sz="4" w:space="0" w:color="000000"/>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rPr>
            </w:pPr>
          </w:p>
        </w:tc>
        <w:tc>
          <w:tcPr>
            <w:tcW w:w="2409" w:type="dxa"/>
            <w:tcBorders>
              <w:top w:val="nil"/>
              <w:left w:val="single" w:sz="4" w:space="0" w:color="000000"/>
              <w:bottom w:val="single" w:sz="4" w:space="0" w:color="000000"/>
              <w:right w:val="single" w:sz="4" w:space="0" w:color="000000"/>
            </w:tcBorders>
            <w:shd w:val="clear" w:color="auto" w:fill="D9D9D9"/>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Dorade grise</w:t>
            </w:r>
          </w:p>
        </w:tc>
        <w:tc>
          <w:tcPr>
            <w:tcW w:w="2552" w:type="dxa"/>
            <w:tcBorders>
              <w:top w:val="nil"/>
              <w:left w:val="nil"/>
              <w:bottom w:val="single" w:sz="4" w:space="0" w:color="000000"/>
              <w:right w:val="single" w:sz="4" w:space="0" w:color="000000"/>
            </w:tcBorders>
            <w:shd w:val="clear" w:color="auto" w:fill="D9D9D9"/>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Spondyliosoma cantharus</w:t>
            </w:r>
          </w:p>
        </w:tc>
        <w:tc>
          <w:tcPr>
            <w:tcW w:w="1134" w:type="dxa"/>
            <w:tcBorders>
              <w:top w:val="nil"/>
              <w:left w:val="nil"/>
              <w:bottom w:val="single" w:sz="4" w:space="0" w:color="000000"/>
              <w:right w:val="single" w:sz="4" w:space="0" w:color="000000"/>
            </w:tcBorders>
            <w:shd w:val="clear" w:color="auto" w:fill="D9D9D9"/>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2</w:t>
            </w:r>
          </w:p>
        </w:tc>
        <w:tc>
          <w:tcPr>
            <w:tcW w:w="1417" w:type="dxa"/>
            <w:tcBorders>
              <w:top w:val="nil"/>
              <w:left w:val="nil"/>
              <w:bottom w:val="single" w:sz="4" w:space="0" w:color="000000"/>
              <w:right w:val="single" w:sz="4" w:space="0" w:color="000000"/>
            </w:tcBorders>
            <w:shd w:val="clear" w:color="auto" w:fill="D9D9D9"/>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122627">
        <w:trPr>
          <w:trHeight w:val="122"/>
        </w:trPr>
        <w:tc>
          <w:tcPr>
            <w:tcW w:w="1559" w:type="dxa"/>
            <w:vMerge/>
            <w:tcBorders>
              <w:top w:val="single" w:sz="4" w:space="0" w:color="000000"/>
              <w:left w:val="single" w:sz="4" w:space="0" w:color="000000"/>
              <w:bottom w:val="single" w:sz="4" w:space="0" w:color="000000"/>
              <w:right w:val="single" w:sz="4" w:space="0" w:color="000000"/>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000000"/>
              <w:bottom w:val="single" w:sz="4" w:space="0" w:color="000000"/>
              <w:right w:val="single" w:sz="4" w:space="0" w:color="000000"/>
            </w:tcBorders>
            <w:shd w:val="clear" w:color="auto" w:fill="D9D9D9"/>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Eglefin</w:t>
            </w:r>
          </w:p>
        </w:tc>
        <w:tc>
          <w:tcPr>
            <w:tcW w:w="2552" w:type="dxa"/>
            <w:tcBorders>
              <w:top w:val="nil"/>
              <w:left w:val="nil"/>
              <w:bottom w:val="single" w:sz="4" w:space="0" w:color="000000"/>
              <w:right w:val="single" w:sz="4" w:space="0" w:color="000000"/>
            </w:tcBorders>
            <w:shd w:val="clear" w:color="auto" w:fill="D9D9D9"/>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Melanogrammus aeglefinus</w:t>
            </w:r>
          </w:p>
        </w:tc>
        <w:tc>
          <w:tcPr>
            <w:tcW w:w="1134" w:type="dxa"/>
            <w:tcBorders>
              <w:top w:val="nil"/>
              <w:left w:val="nil"/>
              <w:bottom w:val="single" w:sz="4" w:space="0" w:color="000000"/>
              <w:right w:val="single" w:sz="4" w:space="0" w:color="000000"/>
            </w:tcBorders>
            <w:shd w:val="clear" w:color="auto" w:fill="D9D9D9"/>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2</w:t>
            </w:r>
          </w:p>
        </w:tc>
        <w:tc>
          <w:tcPr>
            <w:tcW w:w="1417" w:type="dxa"/>
            <w:tcBorders>
              <w:top w:val="nil"/>
              <w:left w:val="nil"/>
              <w:bottom w:val="single" w:sz="4" w:space="0" w:color="000000"/>
              <w:right w:val="single" w:sz="4" w:space="0" w:color="000000"/>
            </w:tcBorders>
            <w:shd w:val="clear" w:color="auto" w:fill="D9D9D9"/>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122627">
        <w:trPr>
          <w:trHeight w:val="155"/>
        </w:trPr>
        <w:tc>
          <w:tcPr>
            <w:tcW w:w="1559" w:type="dxa"/>
            <w:vMerge/>
            <w:tcBorders>
              <w:top w:val="single" w:sz="4" w:space="0" w:color="000000"/>
              <w:left w:val="single" w:sz="4" w:space="0" w:color="000000"/>
              <w:bottom w:val="single" w:sz="4" w:space="0" w:color="000000"/>
              <w:right w:val="single" w:sz="4" w:space="0" w:color="000000"/>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000000"/>
              <w:bottom w:val="single" w:sz="4" w:space="0" w:color="000000"/>
              <w:right w:val="single" w:sz="4" w:space="0" w:color="000000"/>
            </w:tcBorders>
            <w:shd w:val="clear" w:color="auto" w:fill="D9D9D9"/>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Julienne ou Lingue</w:t>
            </w:r>
          </w:p>
        </w:tc>
        <w:tc>
          <w:tcPr>
            <w:tcW w:w="2552" w:type="dxa"/>
            <w:tcBorders>
              <w:top w:val="nil"/>
              <w:left w:val="nil"/>
              <w:bottom w:val="single" w:sz="4" w:space="0" w:color="000000"/>
              <w:right w:val="single" w:sz="4" w:space="0" w:color="000000"/>
            </w:tcBorders>
            <w:shd w:val="clear" w:color="auto" w:fill="D9D9D9"/>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Molva molva</w:t>
            </w:r>
          </w:p>
        </w:tc>
        <w:tc>
          <w:tcPr>
            <w:tcW w:w="1134" w:type="dxa"/>
            <w:tcBorders>
              <w:top w:val="nil"/>
              <w:left w:val="nil"/>
              <w:bottom w:val="single" w:sz="4" w:space="0" w:color="000000"/>
              <w:right w:val="single" w:sz="4" w:space="0" w:color="000000"/>
            </w:tcBorders>
            <w:shd w:val="clear" w:color="auto" w:fill="D9D9D9"/>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2</w:t>
            </w:r>
          </w:p>
        </w:tc>
        <w:tc>
          <w:tcPr>
            <w:tcW w:w="1417" w:type="dxa"/>
            <w:tcBorders>
              <w:top w:val="nil"/>
              <w:left w:val="nil"/>
              <w:bottom w:val="single" w:sz="4" w:space="0" w:color="000000"/>
              <w:right w:val="single" w:sz="4" w:space="0" w:color="000000"/>
            </w:tcBorders>
            <w:shd w:val="clear" w:color="auto" w:fill="D9D9D9"/>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122627">
        <w:trPr>
          <w:trHeight w:val="172"/>
        </w:trPr>
        <w:tc>
          <w:tcPr>
            <w:tcW w:w="1559" w:type="dxa"/>
            <w:vMerge/>
            <w:tcBorders>
              <w:top w:val="single" w:sz="4" w:space="0" w:color="000000"/>
              <w:left w:val="single" w:sz="4" w:space="0" w:color="000000"/>
              <w:bottom w:val="single" w:sz="4" w:space="0" w:color="000000"/>
              <w:right w:val="single" w:sz="4" w:space="0" w:color="000000"/>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000000"/>
              <w:bottom w:val="single" w:sz="4" w:space="0" w:color="000000"/>
              <w:right w:val="single" w:sz="4" w:space="0" w:color="000000"/>
            </w:tcBorders>
            <w:shd w:val="clear" w:color="auto" w:fill="D9D9D9"/>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Lieu Jaune</w:t>
            </w:r>
          </w:p>
        </w:tc>
        <w:tc>
          <w:tcPr>
            <w:tcW w:w="2552" w:type="dxa"/>
            <w:tcBorders>
              <w:top w:val="nil"/>
              <w:left w:val="nil"/>
              <w:bottom w:val="single" w:sz="4" w:space="0" w:color="000000"/>
              <w:right w:val="single" w:sz="4" w:space="0" w:color="000000"/>
            </w:tcBorders>
            <w:shd w:val="clear" w:color="auto" w:fill="D9D9D9"/>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Pollachius pollachius</w:t>
            </w:r>
          </w:p>
        </w:tc>
        <w:tc>
          <w:tcPr>
            <w:tcW w:w="1134" w:type="dxa"/>
            <w:tcBorders>
              <w:top w:val="nil"/>
              <w:left w:val="nil"/>
              <w:bottom w:val="single" w:sz="4" w:space="0" w:color="000000"/>
              <w:right w:val="single" w:sz="4" w:space="0" w:color="000000"/>
            </w:tcBorders>
            <w:shd w:val="clear" w:color="auto" w:fill="D9D9D9"/>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2</w:t>
            </w:r>
          </w:p>
        </w:tc>
        <w:tc>
          <w:tcPr>
            <w:tcW w:w="1417" w:type="dxa"/>
            <w:tcBorders>
              <w:top w:val="nil"/>
              <w:left w:val="nil"/>
              <w:bottom w:val="single" w:sz="4" w:space="0" w:color="000000"/>
              <w:right w:val="single" w:sz="4" w:space="0" w:color="000000"/>
            </w:tcBorders>
            <w:shd w:val="clear" w:color="auto" w:fill="D9D9D9"/>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122627">
        <w:trPr>
          <w:trHeight w:val="219"/>
        </w:trPr>
        <w:tc>
          <w:tcPr>
            <w:tcW w:w="1559" w:type="dxa"/>
            <w:vMerge/>
            <w:tcBorders>
              <w:top w:val="single" w:sz="4" w:space="0" w:color="000000"/>
              <w:left w:val="single" w:sz="4" w:space="0" w:color="000000"/>
              <w:bottom w:val="single" w:sz="4" w:space="0" w:color="000000"/>
              <w:right w:val="single" w:sz="4" w:space="0" w:color="000000"/>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000000"/>
              <w:bottom w:val="single" w:sz="4" w:space="0" w:color="000000"/>
              <w:right w:val="single" w:sz="4" w:space="0" w:color="000000"/>
            </w:tcBorders>
            <w:shd w:val="clear" w:color="auto" w:fill="D9D9D9"/>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Merlan</w:t>
            </w:r>
          </w:p>
        </w:tc>
        <w:tc>
          <w:tcPr>
            <w:tcW w:w="2552" w:type="dxa"/>
            <w:tcBorders>
              <w:top w:val="nil"/>
              <w:left w:val="nil"/>
              <w:bottom w:val="single" w:sz="4" w:space="0" w:color="000000"/>
              <w:right w:val="single" w:sz="4" w:space="0" w:color="000000"/>
            </w:tcBorders>
            <w:shd w:val="clear" w:color="auto" w:fill="D9D9D9"/>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Merlangius merlangus</w:t>
            </w:r>
          </w:p>
        </w:tc>
        <w:tc>
          <w:tcPr>
            <w:tcW w:w="1134" w:type="dxa"/>
            <w:tcBorders>
              <w:top w:val="nil"/>
              <w:left w:val="nil"/>
              <w:bottom w:val="single" w:sz="4" w:space="0" w:color="000000"/>
              <w:right w:val="single" w:sz="4" w:space="0" w:color="000000"/>
            </w:tcBorders>
            <w:shd w:val="clear" w:color="auto" w:fill="D9D9D9"/>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2</w:t>
            </w:r>
          </w:p>
        </w:tc>
        <w:tc>
          <w:tcPr>
            <w:tcW w:w="1417" w:type="dxa"/>
            <w:tcBorders>
              <w:top w:val="nil"/>
              <w:left w:val="nil"/>
              <w:bottom w:val="single" w:sz="4" w:space="0" w:color="000000"/>
              <w:right w:val="single" w:sz="4" w:space="0" w:color="000000"/>
            </w:tcBorders>
            <w:shd w:val="clear" w:color="auto" w:fill="D9D9D9"/>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122627">
        <w:trPr>
          <w:trHeight w:val="108"/>
        </w:trPr>
        <w:tc>
          <w:tcPr>
            <w:tcW w:w="1559" w:type="dxa"/>
            <w:vMerge/>
            <w:tcBorders>
              <w:top w:val="single" w:sz="4" w:space="0" w:color="000000"/>
              <w:left w:val="single" w:sz="4" w:space="0" w:color="000000"/>
              <w:bottom w:val="single" w:sz="4" w:space="0" w:color="000000"/>
              <w:right w:val="single" w:sz="4" w:space="0" w:color="000000"/>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000000"/>
              <w:bottom w:val="single" w:sz="4" w:space="0" w:color="000000"/>
              <w:right w:val="single" w:sz="4" w:space="0" w:color="000000"/>
            </w:tcBorders>
            <w:shd w:val="clear" w:color="auto" w:fill="D9D9D9"/>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Plie ou Carrelet</w:t>
            </w:r>
          </w:p>
        </w:tc>
        <w:tc>
          <w:tcPr>
            <w:tcW w:w="2552" w:type="dxa"/>
            <w:tcBorders>
              <w:top w:val="nil"/>
              <w:left w:val="nil"/>
              <w:bottom w:val="single" w:sz="4" w:space="0" w:color="000000"/>
              <w:right w:val="single" w:sz="4" w:space="0" w:color="000000"/>
            </w:tcBorders>
            <w:shd w:val="clear" w:color="auto" w:fill="D9D9D9"/>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Pleuronectes platessa</w:t>
            </w:r>
          </w:p>
        </w:tc>
        <w:tc>
          <w:tcPr>
            <w:tcW w:w="1134" w:type="dxa"/>
            <w:tcBorders>
              <w:top w:val="nil"/>
              <w:left w:val="nil"/>
              <w:bottom w:val="single" w:sz="4" w:space="0" w:color="000000"/>
              <w:right w:val="single" w:sz="4" w:space="0" w:color="000000"/>
            </w:tcBorders>
            <w:shd w:val="clear" w:color="auto" w:fill="D9D9D9"/>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2</w:t>
            </w:r>
          </w:p>
        </w:tc>
        <w:tc>
          <w:tcPr>
            <w:tcW w:w="1417" w:type="dxa"/>
            <w:tcBorders>
              <w:top w:val="nil"/>
              <w:left w:val="nil"/>
              <w:bottom w:val="single" w:sz="4" w:space="0" w:color="000000"/>
              <w:right w:val="single" w:sz="4" w:space="0" w:color="000000"/>
            </w:tcBorders>
            <w:shd w:val="clear" w:color="auto" w:fill="D9D9D9"/>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122627">
        <w:trPr>
          <w:trHeight w:val="140"/>
        </w:trPr>
        <w:tc>
          <w:tcPr>
            <w:tcW w:w="1559" w:type="dxa"/>
            <w:vMerge/>
            <w:tcBorders>
              <w:top w:val="single" w:sz="4" w:space="0" w:color="000000"/>
              <w:left w:val="single" w:sz="4" w:space="0" w:color="000000"/>
              <w:bottom w:val="single" w:sz="4" w:space="0" w:color="000000"/>
              <w:right w:val="single" w:sz="4" w:space="0" w:color="000000"/>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000000"/>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Bar</w:t>
            </w:r>
          </w:p>
        </w:tc>
        <w:tc>
          <w:tcPr>
            <w:tcW w:w="2552" w:type="dxa"/>
            <w:tcBorders>
              <w:top w:val="single" w:sz="4" w:space="0" w:color="000000"/>
              <w:left w:val="nil"/>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Dicentrarchus labrax</w:t>
            </w:r>
          </w:p>
        </w:tc>
        <w:tc>
          <w:tcPr>
            <w:tcW w:w="1134" w:type="dxa"/>
            <w:tcBorders>
              <w:top w:val="single" w:sz="4" w:space="0" w:color="000000"/>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3</w:t>
            </w:r>
          </w:p>
        </w:tc>
        <w:tc>
          <w:tcPr>
            <w:tcW w:w="1417" w:type="dxa"/>
            <w:tcBorders>
              <w:top w:val="single" w:sz="4" w:space="0" w:color="000000"/>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122627">
        <w:trPr>
          <w:trHeight w:val="172"/>
        </w:trPr>
        <w:tc>
          <w:tcPr>
            <w:tcW w:w="1559" w:type="dxa"/>
            <w:vMerge/>
            <w:tcBorders>
              <w:top w:val="single" w:sz="4" w:space="0" w:color="000000"/>
              <w:left w:val="single" w:sz="4" w:space="0" w:color="000000"/>
              <w:bottom w:val="single" w:sz="4" w:space="0" w:color="000000"/>
              <w:right w:val="single" w:sz="4" w:space="0" w:color="000000"/>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000000"/>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Barbue</w:t>
            </w:r>
          </w:p>
        </w:tc>
        <w:tc>
          <w:tcPr>
            <w:tcW w:w="2552" w:type="dxa"/>
            <w:tcBorders>
              <w:top w:val="single" w:sz="4" w:space="0" w:color="000000"/>
              <w:left w:val="nil"/>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Scophtalmus rhombus</w:t>
            </w:r>
          </w:p>
        </w:tc>
        <w:tc>
          <w:tcPr>
            <w:tcW w:w="1134" w:type="dxa"/>
            <w:tcBorders>
              <w:top w:val="single" w:sz="4" w:space="0" w:color="000000"/>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3</w:t>
            </w:r>
          </w:p>
        </w:tc>
        <w:tc>
          <w:tcPr>
            <w:tcW w:w="1417" w:type="dxa"/>
            <w:tcBorders>
              <w:top w:val="single" w:sz="4" w:space="0" w:color="000000"/>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122627">
        <w:trPr>
          <w:trHeight w:val="70"/>
        </w:trPr>
        <w:tc>
          <w:tcPr>
            <w:tcW w:w="1559" w:type="dxa"/>
            <w:vMerge/>
            <w:tcBorders>
              <w:top w:val="single" w:sz="4" w:space="0" w:color="000000"/>
              <w:left w:val="single" w:sz="4" w:space="0" w:color="000000"/>
              <w:bottom w:val="single" w:sz="4" w:space="0" w:color="000000"/>
              <w:right w:val="single" w:sz="4" w:space="0" w:color="000000"/>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000000"/>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Cabillaud</w:t>
            </w:r>
          </w:p>
        </w:tc>
        <w:tc>
          <w:tcPr>
            <w:tcW w:w="2552" w:type="dxa"/>
            <w:tcBorders>
              <w:top w:val="nil"/>
              <w:left w:val="nil"/>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Gadus morhua</w:t>
            </w:r>
          </w:p>
        </w:tc>
        <w:tc>
          <w:tcPr>
            <w:tcW w:w="1134" w:type="dxa"/>
            <w:tcBorders>
              <w:top w:val="nil"/>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3</w:t>
            </w:r>
          </w:p>
        </w:tc>
        <w:tc>
          <w:tcPr>
            <w:tcW w:w="1417" w:type="dxa"/>
            <w:tcBorders>
              <w:top w:val="nil"/>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122627">
        <w:trPr>
          <w:trHeight w:val="222"/>
        </w:trPr>
        <w:tc>
          <w:tcPr>
            <w:tcW w:w="1559" w:type="dxa"/>
            <w:vMerge/>
            <w:tcBorders>
              <w:top w:val="single" w:sz="4" w:space="0" w:color="000000"/>
              <w:left w:val="single" w:sz="4" w:space="0" w:color="000000"/>
              <w:bottom w:val="single" w:sz="4" w:space="0" w:color="000000"/>
              <w:right w:val="single" w:sz="4" w:space="0" w:color="000000"/>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000000"/>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Lotte ou Baudroie</w:t>
            </w:r>
          </w:p>
        </w:tc>
        <w:tc>
          <w:tcPr>
            <w:tcW w:w="2552" w:type="dxa"/>
            <w:tcBorders>
              <w:top w:val="nil"/>
              <w:left w:val="nil"/>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Lophius piscatorius</w:t>
            </w:r>
          </w:p>
        </w:tc>
        <w:tc>
          <w:tcPr>
            <w:tcW w:w="1134" w:type="dxa"/>
            <w:tcBorders>
              <w:top w:val="nil"/>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3</w:t>
            </w:r>
          </w:p>
        </w:tc>
        <w:tc>
          <w:tcPr>
            <w:tcW w:w="1417" w:type="dxa"/>
            <w:tcBorders>
              <w:top w:val="nil"/>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122627">
        <w:trPr>
          <w:trHeight w:val="112"/>
        </w:trPr>
        <w:tc>
          <w:tcPr>
            <w:tcW w:w="1559" w:type="dxa"/>
            <w:vMerge/>
            <w:tcBorders>
              <w:top w:val="single" w:sz="4" w:space="0" w:color="000000"/>
              <w:left w:val="single" w:sz="4" w:space="0" w:color="000000"/>
              <w:bottom w:val="single" w:sz="4" w:space="0" w:color="000000"/>
              <w:right w:val="single" w:sz="4" w:space="0" w:color="000000"/>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000000"/>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Rouget-Barbet</w:t>
            </w:r>
          </w:p>
        </w:tc>
        <w:tc>
          <w:tcPr>
            <w:tcW w:w="2552" w:type="dxa"/>
            <w:tcBorders>
              <w:top w:val="nil"/>
              <w:left w:val="nil"/>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Mullus surmuletus</w:t>
            </w:r>
          </w:p>
        </w:tc>
        <w:tc>
          <w:tcPr>
            <w:tcW w:w="1134" w:type="dxa"/>
            <w:tcBorders>
              <w:top w:val="nil"/>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3</w:t>
            </w:r>
          </w:p>
        </w:tc>
        <w:tc>
          <w:tcPr>
            <w:tcW w:w="1417" w:type="dxa"/>
            <w:tcBorders>
              <w:top w:val="nil"/>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122627">
        <w:trPr>
          <w:trHeight w:val="145"/>
        </w:trPr>
        <w:tc>
          <w:tcPr>
            <w:tcW w:w="1559" w:type="dxa"/>
            <w:vMerge/>
            <w:tcBorders>
              <w:top w:val="single" w:sz="4" w:space="0" w:color="000000"/>
              <w:left w:val="single" w:sz="4" w:space="0" w:color="000000"/>
              <w:bottom w:val="single" w:sz="4" w:space="0" w:color="000000"/>
              <w:right w:val="single" w:sz="4" w:space="0" w:color="000000"/>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000000"/>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Saint-Pierre</w:t>
            </w:r>
          </w:p>
        </w:tc>
        <w:tc>
          <w:tcPr>
            <w:tcW w:w="2552" w:type="dxa"/>
            <w:tcBorders>
              <w:top w:val="nil"/>
              <w:left w:val="nil"/>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Zeus faber</w:t>
            </w:r>
          </w:p>
        </w:tc>
        <w:tc>
          <w:tcPr>
            <w:tcW w:w="1134" w:type="dxa"/>
            <w:tcBorders>
              <w:top w:val="nil"/>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3</w:t>
            </w:r>
          </w:p>
        </w:tc>
        <w:tc>
          <w:tcPr>
            <w:tcW w:w="1417" w:type="dxa"/>
            <w:tcBorders>
              <w:top w:val="nil"/>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122627">
        <w:trPr>
          <w:trHeight w:val="70"/>
        </w:trPr>
        <w:tc>
          <w:tcPr>
            <w:tcW w:w="1559" w:type="dxa"/>
            <w:vMerge/>
            <w:tcBorders>
              <w:top w:val="single" w:sz="4" w:space="0" w:color="000000"/>
              <w:left w:val="single" w:sz="4" w:space="0" w:color="000000"/>
              <w:bottom w:val="single" w:sz="4" w:space="0" w:color="000000"/>
              <w:right w:val="single" w:sz="4" w:space="0" w:color="000000"/>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000000"/>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Sole</w:t>
            </w:r>
          </w:p>
        </w:tc>
        <w:tc>
          <w:tcPr>
            <w:tcW w:w="2552" w:type="dxa"/>
            <w:tcBorders>
              <w:top w:val="nil"/>
              <w:left w:val="nil"/>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Solea vulgaris</w:t>
            </w:r>
          </w:p>
        </w:tc>
        <w:tc>
          <w:tcPr>
            <w:tcW w:w="1134" w:type="dxa"/>
            <w:tcBorders>
              <w:top w:val="nil"/>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3</w:t>
            </w:r>
          </w:p>
        </w:tc>
        <w:tc>
          <w:tcPr>
            <w:tcW w:w="1417" w:type="dxa"/>
            <w:tcBorders>
              <w:top w:val="nil"/>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D452BF">
        <w:trPr>
          <w:trHeight w:val="70"/>
        </w:trPr>
        <w:tc>
          <w:tcPr>
            <w:tcW w:w="1559" w:type="dxa"/>
            <w:vMerge/>
            <w:tcBorders>
              <w:top w:val="single" w:sz="4" w:space="0" w:color="000000"/>
              <w:left w:val="single" w:sz="4" w:space="0" w:color="000000"/>
              <w:bottom w:val="single" w:sz="4" w:space="0" w:color="auto"/>
              <w:right w:val="single" w:sz="4" w:space="0" w:color="000000"/>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000000"/>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Turbot</w:t>
            </w:r>
          </w:p>
        </w:tc>
        <w:tc>
          <w:tcPr>
            <w:tcW w:w="2552" w:type="dxa"/>
            <w:tcBorders>
              <w:top w:val="nil"/>
              <w:left w:val="nil"/>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Psetta maxima</w:t>
            </w:r>
          </w:p>
        </w:tc>
        <w:tc>
          <w:tcPr>
            <w:tcW w:w="1134" w:type="dxa"/>
            <w:tcBorders>
              <w:top w:val="nil"/>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3</w:t>
            </w:r>
          </w:p>
        </w:tc>
        <w:tc>
          <w:tcPr>
            <w:tcW w:w="1417" w:type="dxa"/>
            <w:tcBorders>
              <w:top w:val="nil"/>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D452BF">
        <w:trPr>
          <w:trHeight w:val="84"/>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477D23" w:rsidRPr="00D452BF" w:rsidRDefault="001D4B36" w:rsidP="00415809">
            <w:pPr>
              <w:jc w:val="center"/>
              <w:rPr>
                <w:rFonts w:ascii="Calibri" w:eastAsia="Calibri" w:hAnsi="Calibri" w:cs="Calibri"/>
                <w:color w:val="000000"/>
              </w:rPr>
            </w:pPr>
            <w:r w:rsidRPr="00D452BF">
              <w:rPr>
                <w:rFonts w:ascii="Calibri" w:eastAsia="Calibri" w:hAnsi="Calibri" w:cs="Calibri"/>
                <w:color w:val="000000"/>
              </w:rPr>
              <w:t>Coquillages, Céphalopodes et Crustacés</w:t>
            </w:r>
          </w:p>
        </w:tc>
        <w:tc>
          <w:tcPr>
            <w:tcW w:w="2409" w:type="dxa"/>
            <w:tcBorders>
              <w:top w:val="single" w:sz="4" w:space="0" w:color="000000"/>
              <w:left w:val="single" w:sz="4" w:space="0" w:color="auto"/>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Amande</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Glycymeris glycymeris</w:t>
            </w:r>
          </w:p>
        </w:tc>
        <w:tc>
          <w:tcPr>
            <w:tcW w:w="1134" w:type="dxa"/>
            <w:tcBorders>
              <w:top w:val="single" w:sz="4" w:space="0" w:color="000000"/>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1</w:t>
            </w:r>
          </w:p>
        </w:tc>
        <w:tc>
          <w:tcPr>
            <w:tcW w:w="1417" w:type="dxa"/>
            <w:tcBorders>
              <w:top w:val="single" w:sz="4" w:space="0" w:color="000000"/>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D452BF">
        <w:trPr>
          <w:trHeight w:val="117"/>
        </w:trPr>
        <w:tc>
          <w:tcPr>
            <w:tcW w:w="1559" w:type="dxa"/>
            <w:vMerge/>
            <w:tcBorders>
              <w:top w:val="single" w:sz="4" w:space="0" w:color="auto"/>
              <w:left w:val="single" w:sz="4" w:space="0" w:color="auto"/>
              <w:bottom w:val="single" w:sz="4" w:space="0" w:color="auto"/>
              <w:right w:val="single" w:sz="4" w:space="0" w:color="auto"/>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auto"/>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Bulot</w:t>
            </w:r>
          </w:p>
        </w:tc>
        <w:tc>
          <w:tcPr>
            <w:tcW w:w="2552" w:type="dxa"/>
            <w:tcBorders>
              <w:top w:val="nil"/>
              <w:left w:val="nil"/>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Buccinum undatum</w:t>
            </w:r>
          </w:p>
        </w:tc>
        <w:tc>
          <w:tcPr>
            <w:tcW w:w="1134" w:type="dxa"/>
            <w:tcBorders>
              <w:top w:val="nil"/>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1</w:t>
            </w:r>
          </w:p>
        </w:tc>
        <w:tc>
          <w:tcPr>
            <w:tcW w:w="1417" w:type="dxa"/>
            <w:tcBorders>
              <w:top w:val="nil"/>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D452BF">
        <w:trPr>
          <w:trHeight w:val="134"/>
        </w:trPr>
        <w:tc>
          <w:tcPr>
            <w:tcW w:w="1559" w:type="dxa"/>
            <w:vMerge/>
            <w:tcBorders>
              <w:top w:val="single" w:sz="4" w:space="0" w:color="auto"/>
              <w:left w:val="single" w:sz="4" w:space="0" w:color="auto"/>
              <w:bottom w:val="single" w:sz="4" w:space="0" w:color="auto"/>
              <w:right w:val="single" w:sz="4" w:space="0" w:color="auto"/>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rPr>
            </w:pPr>
          </w:p>
        </w:tc>
        <w:tc>
          <w:tcPr>
            <w:tcW w:w="2409" w:type="dxa"/>
            <w:tcBorders>
              <w:top w:val="nil"/>
              <w:left w:val="single" w:sz="4" w:space="0" w:color="auto"/>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Moule</w:t>
            </w:r>
          </w:p>
        </w:tc>
        <w:tc>
          <w:tcPr>
            <w:tcW w:w="2552" w:type="dxa"/>
            <w:tcBorders>
              <w:top w:val="nil"/>
              <w:left w:val="nil"/>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Mytilus edulis</w:t>
            </w:r>
          </w:p>
        </w:tc>
        <w:tc>
          <w:tcPr>
            <w:tcW w:w="1134" w:type="dxa"/>
            <w:tcBorders>
              <w:top w:val="nil"/>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1</w:t>
            </w:r>
          </w:p>
        </w:tc>
        <w:tc>
          <w:tcPr>
            <w:tcW w:w="1417" w:type="dxa"/>
            <w:tcBorders>
              <w:top w:val="nil"/>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D452BF">
        <w:trPr>
          <w:trHeight w:val="166"/>
        </w:trPr>
        <w:tc>
          <w:tcPr>
            <w:tcW w:w="1559" w:type="dxa"/>
            <w:vMerge/>
            <w:tcBorders>
              <w:top w:val="single" w:sz="4" w:space="0" w:color="auto"/>
              <w:left w:val="single" w:sz="4" w:space="0" w:color="auto"/>
              <w:bottom w:val="single" w:sz="4" w:space="0" w:color="auto"/>
              <w:right w:val="single" w:sz="4" w:space="0" w:color="auto"/>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auto"/>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Pétoncle</w:t>
            </w:r>
          </w:p>
        </w:tc>
        <w:tc>
          <w:tcPr>
            <w:tcW w:w="2552" w:type="dxa"/>
            <w:tcBorders>
              <w:top w:val="nil"/>
              <w:left w:val="nil"/>
              <w:bottom w:val="single" w:sz="4" w:space="0" w:color="000000"/>
              <w:right w:val="single" w:sz="4" w:space="0" w:color="000000"/>
            </w:tcBorders>
            <w:shd w:val="clear" w:color="auto" w:fill="auto"/>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Aequipecten opercularis</w:t>
            </w:r>
          </w:p>
        </w:tc>
        <w:tc>
          <w:tcPr>
            <w:tcW w:w="1134" w:type="dxa"/>
            <w:tcBorders>
              <w:top w:val="nil"/>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1</w:t>
            </w:r>
          </w:p>
        </w:tc>
        <w:tc>
          <w:tcPr>
            <w:tcW w:w="1417" w:type="dxa"/>
            <w:tcBorders>
              <w:top w:val="nil"/>
              <w:left w:val="nil"/>
              <w:bottom w:val="single" w:sz="4" w:space="0" w:color="000000"/>
              <w:right w:val="single" w:sz="4" w:space="0" w:color="000000"/>
            </w:tcBorders>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D452BF">
        <w:trPr>
          <w:trHeight w:val="198"/>
        </w:trPr>
        <w:tc>
          <w:tcPr>
            <w:tcW w:w="1559" w:type="dxa"/>
            <w:vMerge/>
            <w:tcBorders>
              <w:top w:val="single" w:sz="4" w:space="0" w:color="auto"/>
              <w:left w:val="single" w:sz="4" w:space="0" w:color="auto"/>
              <w:bottom w:val="single" w:sz="4" w:space="0" w:color="auto"/>
              <w:right w:val="single" w:sz="4" w:space="0" w:color="auto"/>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auto"/>
              <w:bottom w:val="single" w:sz="4" w:space="0" w:color="000000"/>
              <w:right w:val="single" w:sz="4" w:space="0" w:color="000000"/>
            </w:tcBorders>
            <w:shd w:val="clear" w:color="auto" w:fill="D9D9D9"/>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Araignée</w:t>
            </w:r>
          </w:p>
        </w:tc>
        <w:tc>
          <w:tcPr>
            <w:tcW w:w="2552" w:type="dxa"/>
            <w:tcBorders>
              <w:top w:val="nil"/>
              <w:left w:val="nil"/>
              <w:bottom w:val="single" w:sz="4" w:space="0" w:color="000000"/>
              <w:right w:val="single" w:sz="4" w:space="0" w:color="000000"/>
            </w:tcBorders>
            <w:shd w:val="clear" w:color="auto" w:fill="D9D9D9"/>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Maja squinado</w:t>
            </w:r>
          </w:p>
        </w:tc>
        <w:tc>
          <w:tcPr>
            <w:tcW w:w="1134" w:type="dxa"/>
            <w:tcBorders>
              <w:top w:val="nil"/>
              <w:left w:val="nil"/>
              <w:bottom w:val="single" w:sz="4" w:space="0" w:color="000000"/>
              <w:right w:val="single" w:sz="4" w:space="0" w:color="000000"/>
            </w:tcBorders>
            <w:shd w:val="clear" w:color="auto" w:fill="D9D9D9"/>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2</w:t>
            </w:r>
          </w:p>
        </w:tc>
        <w:tc>
          <w:tcPr>
            <w:tcW w:w="1417" w:type="dxa"/>
            <w:tcBorders>
              <w:top w:val="nil"/>
              <w:left w:val="nil"/>
              <w:bottom w:val="single" w:sz="4" w:space="0" w:color="000000"/>
              <w:right w:val="single" w:sz="4" w:space="0" w:color="000000"/>
            </w:tcBorders>
            <w:shd w:val="clear" w:color="auto" w:fill="D9D9D9"/>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D452BF">
        <w:trPr>
          <w:trHeight w:val="88"/>
        </w:trPr>
        <w:tc>
          <w:tcPr>
            <w:tcW w:w="1559" w:type="dxa"/>
            <w:vMerge/>
            <w:tcBorders>
              <w:top w:val="single" w:sz="4" w:space="0" w:color="auto"/>
              <w:left w:val="single" w:sz="4" w:space="0" w:color="auto"/>
              <w:bottom w:val="single" w:sz="4" w:space="0" w:color="auto"/>
              <w:right w:val="single" w:sz="4" w:space="0" w:color="auto"/>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auto"/>
              <w:bottom w:val="single" w:sz="4" w:space="0" w:color="000000"/>
              <w:right w:val="single" w:sz="4" w:space="0" w:color="000000"/>
            </w:tcBorders>
            <w:shd w:val="clear" w:color="auto" w:fill="D9D9D9"/>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Etrille</w:t>
            </w:r>
          </w:p>
        </w:tc>
        <w:tc>
          <w:tcPr>
            <w:tcW w:w="2552" w:type="dxa"/>
            <w:tcBorders>
              <w:top w:val="nil"/>
              <w:left w:val="nil"/>
              <w:bottom w:val="single" w:sz="4" w:space="0" w:color="000000"/>
              <w:right w:val="single" w:sz="4" w:space="0" w:color="000000"/>
            </w:tcBorders>
            <w:shd w:val="clear" w:color="auto" w:fill="D9D9D9"/>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Necora puber</w:t>
            </w:r>
          </w:p>
        </w:tc>
        <w:tc>
          <w:tcPr>
            <w:tcW w:w="1134" w:type="dxa"/>
            <w:tcBorders>
              <w:top w:val="nil"/>
              <w:left w:val="nil"/>
              <w:bottom w:val="single" w:sz="4" w:space="0" w:color="000000"/>
              <w:right w:val="single" w:sz="4" w:space="0" w:color="000000"/>
            </w:tcBorders>
            <w:shd w:val="clear" w:color="auto" w:fill="D9D9D9"/>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2</w:t>
            </w:r>
          </w:p>
        </w:tc>
        <w:tc>
          <w:tcPr>
            <w:tcW w:w="1417" w:type="dxa"/>
            <w:tcBorders>
              <w:top w:val="nil"/>
              <w:left w:val="nil"/>
              <w:bottom w:val="single" w:sz="4" w:space="0" w:color="000000"/>
              <w:right w:val="single" w:sz="4" w:space="0" w:color="000000"/>
            </w:tcBorders>
            <w:shd w:val="clear" w:color="auto" w:fill="D9D9D9"/>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D452BF">
        <w:trPr>
          <w:trHeight w:val="107"/>
        </w:trPr>
        <w:tc>
          <w:tcPr>
            <w:tcW w:w="1559" w:type="dxa"/>
            <w:vMerge/>
            <w:tcBorders>
              <w:top w:val="single" w:sz="4" w:space="0" w:color="auto"/>
              <w:left w:val="single" w:sz="4" w:space="0" w:color="auto"/>
              <w:bottom w:val="single" w:sz="4" w:space="0" w:color="auto"/>
              <w:right w:val="single" w:sz="4" w:space="0" w:color="auto"/>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auto"/>
              <w:bottom w:val="single" w:sz="4" w:space="0" w:color="000000"/>
              <w:right w:val="single" w:sz="4" w:space="0" w:color="000000"/>
            </w:tcBorders>
            <w:shd w:val="clear" w:color="auto" w:fill="D9D9D9"/>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Seiche</w:t>
            </w:r>
          </w:p>
        </w:tc>
        <w:tc>
          <w:tcPr>
            <w:tcW w:w="2552" w:type="dxa"/>
            <w:tcBorders>
              <w:top w:val="nil"/>
              <w:left w:val="nil"/>
              <w:bottom w:val="single" w:sz="4" w:space="0" w:color="000000"/>
              <w:right w:val="single" w:sz="4" w:space="0" w:color="000000"/>
            </w:tcBorders>
            <w:shd w:val="clear" w:color="auto" w:fill="D9D9D9"/>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Sepia officinalis</w:t>
            </w:r>
          </w:p>
        </w:tc>
        <w:tc>
          <w:tcPr>
            <w:tcW w:w="1134" w:type="dxa"/>
            <w:tcBorders>
              <w:top w:val="nil"/>
              <w:left w:val="nil"/>
              <w:bottom w:val="single" w:sz="4" w:space="0" w:color="000000"/>
              <w:right w:val="single" w:sz="4" w:space="0" w:color="000000"/>
            </w:tcBorders>
            <w:shd w:val="clear" w:color="auto" w:fill="D9D9D9"/>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2</w:t>
            </w:r>
          </w:p>
        </w:tc>
        <w:tc>
          <w:tcPr>
            <w:tcW w:w="1417" w:type="dxa"/>
            <w:tcBorders>
              <w:top w:val="nil"/>
              <w:left w:val="nil"/>
              <w:bottom w:val="single" w:sz="4" w:space="0" w:color="000000"/>
              <w:right w:val="single" w:sz="4" w:space="0" w:color="000000"/>
            </w:tcBorders>
            <w:shd w:val="clear" w:color="auto" w:fill="D9D9D9"/>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D452BF">
        <w:trPr>
          <w:trHeight w:val="138"/>
        </w:trPr>
        <w:tc>
          <w:tcPr>
            <w:tcW w:w="1559" w:type="dxa"/>
            <w:vMerge/>
            <w:tcBorders>
              <w:top w:val="single" w:sz="4" w:space="0" w:color="auto"/>
              <w:left w:val="single" w:sz="4" w:space="0" w:color="auto"/>
              <w:bottom w:val="single" w:sz="4" w:space="0" w:color="auto"/>
              <w:right w:val="single" w:sz="4" w:space="0" w:color="auto"/>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auto"/>
              <w:bottom w:val="single" w:sz="4" w:space="0" w:color="000000"/>
              <w:right w:val="single" w:sz="4" w:space="0" w:color="000000"/>
            </w:tcBorders>
            <w:shd w:val="clear" w:color="auto" w:fill="D9D9D9"/>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Tourteau</w:t>
            </w:r>
          </w:p>
        </w:tc>
        <w:tc>
          <w:tcPr>
            <w:tcW w:w="2552" w:type="dxa"/>
            <w:tcBorders>
              <w:top w:val="nil"/>
              <w:left w:val="nil"/>
              <w:bottom w:val="single" w:sz="4" w:space="0" w:color="000000"/>
              <w:right w:val="single" w:sz="4" w:space="0" w:color="000000"/>
            </w:tcBorders>
            <w:shd w:val="clear" w:color="auto" w:fill="D9D9D9"/>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Cancer pagurus</w:t>
            </w:r>
          </w:p>
        </w:tc>
        <w:tc>
          <w:tcPr>
            <w:tcW w:w="1134" w:type="dxa"/>
            <w:tcBorders>
              <w:top w:val="nil"/>
              <w:left w:val="nil"/>
              <w:bottom w:val="single" w:sz="4" w:space="0" w:color="000000"/>
              <w:right w:val="single" w:sz="4" w:space="0" w:color="000000"/>
            </w:tcBorders>
            <w:shd w:val="clear" w:color="auto" w:fill="D9D9D9"/>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2</w:t>
            </w:r>
          </w:p>
        </w:tc>
        <w:tc>
          <w:tcPr>
            <w:tcW w:w="1417" w:type="dxa"/>
            <w:tcBorders>
              <w:top w:val="nil"/>
              <w:left w:val="nil"/>
              <w:bottom w:val="single" w:sz="4" w:space="0" w:color="000000"/>
              <w:right w:val="single" w:sz="4" w:space="0" w:color="000000"/>
            </w:tcBorders>
            <w:shd w:val="clear" w:color="auto" w:fill="D9D9D9"/>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D452BF">
        <w:trPr>
          <w:trHeight w:val="70"/>
        </w:trPr>
        <w:tc>
          <w:tcPr>
            <w:tcW w:w="1559" w:type="dxa"/>
            <w:vMerge/>
            <w:tcBorders>
              <w:top w:val="single" w:sz="4" w:space="0" w:color="auto"/>
              <w:left w:val="single" w:sz="4" w:space="0" w:color="auto"/>
              <w:bottom w:val="single" w:sz="4" w:space="0" w:color="auto"/>
              <w:right w:val="single" w:sz="4" w:space="0" w:color="auto"/>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auto"/>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Calamar</w:t>
            </w:r>
          </w:p>
        </w:tc>
        <w:tc>
          <w:tcPr>
            <w:tcW w:w="2552" w:type="dxa"/>
            <w:tcBorders>
              <w:top w:val="nil"/>
              <w:left w:val="nil"/>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Loligo vulgaris</w:t>
            </w:r>
          </w:p>
        </w:tc>
        <w:tc>
          <w:tcPr>
            <w:tcW w:w="1134" w:type="dxa"/>
            <w:tcBorders>
              <w:top w:val="nil"/>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3</w:t>
            </w:r>
          </w:p>
        </w:tc>
        <w:tc>
          <w:tcPr>
            <w:tcW w:w="1417" w:type="dxa"/>
            <w:tcBorders>
              <w:top w:val="nil"/>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D452BF">
        <w:trPr>
          <w:trHeight w:val="74"/>
        </w:trPr>
        <w:tc>
          <w:tcPr>
            <w:tcW w:w="1559" w:type="dxa"/>
            <w:vMerge/>
            <w:tcBorders>
              <w:top w:val="single" w:sz="4" w:space="0" w:color="auto"/>
              <w:left w:val="single" w:sz="4" w:space="0" w:color="auto"/>
              <w:bottom w:val="single" w:sz="4" w:space="0" w:color="auto"/>
              <w:right w:val="single" w:sz="4" w:space="0" w:color="auto"/>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auto"/>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Coquille St-Jacques</w:t>
            </w:r>
          </w:p>
        </w:tc>
        <w:tc>
          <w:tcPr>
            <w:tcW w:w="2552" w:type="dxa"/>
            <w:tcBorders>
              <w:top w:val="nil"/>
              <w:left w:val="nil"/>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Pecten maximus</w:t>
            </w:r>
          </w:p>
        </w:tc>
        <w:tc>
          <w:tcPr>
            <w:tcW w:w="1134" w:type="dxa"/>
            <w:tcBorders>
              <w:top w:val="nil"/>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3</w:t>
            </w:r>
          </w:p>
        </w:tc>
        <w:tc>
          <w:tcPr>
            <w:tcW w:w="1417" w:type="dxa"/>
            <w:tcBorders>
              <w:top w:val="nil"/>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D452BF">
        <w:trPr>
          <w:trHeight w:val="93"/>
        </w:trPr>
        <w:tc>
          <w:tcPr>
            <w:tcW w:w="1559" w:type="dxa"/>
            <w:vMerge/>
            <w:tcBorders>
              <w:top w:val="single" w:sz="4" w:space="0" w:color="auto"/>
              <w:left w:val="single" w:sz="4" w:space="0" w:color="auto"/>
              <w:bottom w:val="single" w:sz="4" w:space="0" w:color="auto"/>
              <w:right w:val="single" w:sz="4" w:space="0" w:color="auto"/>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rPr>
            </w:pPr>
          </w:p>
        </w:tc>
        <w:tc>
          <w:tcPr>
            <w:tcW w:w="2409" w:type="dxa"/>
            <w:tcBorders>
              <w:top w:val="nil"/>
              <w:left w:val="single" w:sz="4" w:space="0" w:color="auto"/>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Homard</w:t>
            </w:r>
          </w:p>
        </w:tc>
        <w:tc>
          <w:tcPr>
            <w:tcW w:w="2552" w:type="dxa"/>
            <w:tcBorders>
              <w:top w:val="nil"/>
              <w:left w:val="nil"/>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Homarus gammarus</w:t>
            </w:r>
          </w:p>
        </w:tc>
        <w:tc>
          <w:tcPr>
            <w:tcW w:w="1134" w:type="dxa"/>
            <w:tcBorders>
              <w:top w:val="nil"/>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3</w:t>
            </w:r>
          </w:p>
        </w:tc>
        <w:tc>
          <w:tcPr>
            <w:tcW w:w="1417" w:type="dxa"/>
            <w:tcBorders>
              <w:top w:val="nil"/>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r w:rsidR="00477D23" w:rsidRPr="00D452BF" w:rsidTr="00D452BF">
        <w:trPr>
          <w:trHeight w:val="124"/>
        </w:trPr>
        <w:tc>
          <w:tcPr>
            <w:tcW w:w="1559" w:type="dxa"/>
            <w:vMerge/>
            <w:tcBorders>
              <w:top w:val="single" w:sz="4" w:space="0" w:color="auto"/>
              <w:left w:val="single" w:sz="4" w:space="0" w:color="auto"/>
              <w:bottom w:val="single" w:sz="4" w:space="0" w:color="auto"/>
              <w:right w:val="single" w:sz="4" w:space="0" w:color="auto"/>
            </w:tcBorders>
            <w:vAlign w:val="center"/>
          </w:tcPr>
          <w:p w:rsidR="00477D23" w:rsidRPr="00D452BF" w:rsidRDefault="00477D23">
            <w:pPr>
              <w:widowControl w:val="0"/>
              <w:pBdr>
                <w:top w:val="nil"/>
                <w:left w:val="nil"/>
                <w:bottom w:val="nil"/>
                <w:right w:val="nil"/>
                <w:between w:val="nil"/>
              </w:pBdr>
              <w:spacing w:line="276" w:lineRule="auto"/>
              <w:rPr>
                <w:rFonts w:ascii="Calibri" w:eastAsia="Calibri" w:hAnsi="Calibri" w:cs="Calibri"/>
                <w:i/>
                <w:color w:val="000000"/>
                <w:sz w:val="21"/>
                <w:szCs w:val="21"/>
              </w:rPr>
            </w:pPr>
          </w:p>
        </w:tc>
        <w:tc>
          <w:tcPr>
            <w:tcW w:w="2409" w:type="dxa"/>
            <w:tcBorders>
              <w:top w:val="nil"/>
              <w:left w:val="single" w:sz="4" w:space="0" w:color="auto"/>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color w:val="000000"/>
                <w:sz w:val="21"/>
                <w:szCs w:val="21"/>
              </w:rPr>
            </w:pPr>
            <w:r w:rsidRPr="00D452BF">
              <w:rPr>
                <w:rFonts w:ascii="Calibri" w:eastAsia="Calibri" w:hAnsi="Calibri" w:cs="Calibri"/>
                <w:color w:val="000000"/>
                <w:sz w:val="21"/>
                <w:szCs w:val="21"/>
              </w:rPr>
              <w:t>Praire</w:t>
            </w:r>
          </w:p>
        </w:tc>
        <w:tc>
          <w:tcPr>
            <w:tcW w:w="2552" w:type="dxa"/>
            <w:tcBorders>
              <w:top w:val="nil"/>
              <w:left w:val="nil"/>
              <w:bottom w:val="single" w:sz="4" w:space="0" w:color="000000"/>
              <w:right w:val="single" w:sz="4" w:space="0" w:color="000000"/>
            </w:tcBorders>
            <w:shd w:val="clear" w:color="auto" w:fill="A6A6A6"/>
            <w:vAlign w:val="center"/>
          </w:tcPr>
          <w:p w:rsidR="00477D23" w:rsidRPr="00D452BF" w:rsidRDefault="001D4B36">
            <w:pPr>
              <w:rPr>
                <w:rFonts w:ascii="Calibri" w:eastAsia="Calibri" w:hAnsi="Calibri" w:cs="Calibri"/>
                <w:i/>
                <w:color w:val="000000"/>
                <w:sz w:val="21"/>
                <w:szCs w:val="21"/>
              </w:rPr>
            </w:pPr>
            <w:r w:rsidRPr="00D452BF">
              <w:rPr>
                <w:rFonts w:ascii="Calibri" w:eastAsia="Calibri" w:hAnsi="Calibri" w:cs="Calibri"/>
                <w:i/>
                <w:color w:val="000000"/>
                <w:sz w:val="21"/>
                <w:szCs w:val="21"/>
              </w:rPr>
              <w:t>Venus verrucosa</w:t>
            </w:r>
          </w:p>
        </w:tc>
        <w:tc>
          <w:tcPr>
            <w:tcW w:w="1134" w:type="dxa"/>
            <w:tcBorders>
              <w:top w:val="nil"/>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Calibri" w:eastAsia="Calibri" w:hAnsi="Calibri" w:cs="Calibri"/>
                <w:i/>
                <w:color w:val="000000"/>
                <w:sz w:val="21"/>
                <w:szCs w:val="21"/>
              </w:rPr>
              <w:t>3</w:t>
            </w:r>
          </w:p>
        </w:tc>
        <w:tc>
          <w:tcPr>
            <w:tcW w:w="1417" w:type="dxa"/>
            <w:tcBorders>
              <w:top w:val="nil"/>
              <w:left w:val="nil"/>
              <w:bottom w:val="single" w:sz="4" w:space="0" w:color="000000"/>
              <w:right w:val="single" w:sz="4" w:space="0" w:color="000000"/>
            </w:tcBorders>
            <w:shd w:val="clear" w:color="auto" w:fill="A6A6A6"/>
          </w:tcPr>
          <w:p w:rsidR="00477D23" w:rsidRPr="00D452BF" w:rsidRDefault="001D4B36">
            <w:pPr>
              <w:jc w:val="center"/>
              <w:rPr>
                <w:rFonts w:ascii="Calibri" w:eastAsia="Calibri" w:hAnsi="Calibri" w:cs="Calibri"/>
                <w:i/>
                <w:color w:val="000000"/>
                <w:sz w:val="21"/>
                <w:szCs w:val="21"/>
              </w:rPr>
            </w:pPr>
            <w:r w:rsidRPr="00D452BF">
              <w:rPr>
                <w:rFonts w:ascii="Wingdings" w:eastAsia="Wingdings" w:hAnsi="Wingdings" w:cs="Wingdings"/>
              </w:rPr>
              <w:t>◻</w:t>
            </w:r>
          </w:p>
        </w:tc>
      </w:tr>
    </w:tbl>
    <w:p w:rsidR="00477D23" w:rsidRPr="00D452BF" w:rsidRDefault="00477D23">
      <w:pPr>
        <w:ind w:firstLine="709"/>
        <w:rPr>
          <w:rFonts w:ascii="Calibri" w:eastAsia="Calibri" w:hAnsi="Calibri" w:cs="Calibri"/>
          <w:sz w:val="16"/>
          <w:szCs w:val="16"/>
        </w:rPr>
      </w:pPr>
    </w:p>
    <w:tbl>
      <w:tblPr>
        <w:tblStyle w:val="a1"/>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409"/>
        <w:gridCol w:w="2599"/>
        <w:gridCol w:w="2504"/>
      </w:tblGrid>
      <w:tr w:rsidR="00477D23" w:rsidRPr="00D452BF">
        <w:trPr>
          <w:trHeight w:val="338"/>
        </w:trPr>
        <w:tc>
          <w:tcPr>
            <w:tcW w:w="1555" w:type="dxa"/>
            <w:vAlign w:val="center"/>
          </w:tcPr>
          <w:p w:rsidR="00477D23" w:rsidRPr="00D452BF" w:rsidRDefault="001D4B36">
            <w:pPr>
              <w:jc w:val="center"/>
              <w:rPr>
                <w:rFonts w:ascii="Calibri" w:eastAsia="Calibri" w:hAnsi="Calibri" w:cs="Calibri"/>
              </w:rPr>
            </w:pPr>
            <w:r w:rsidRPr="00D452BF">
              <w:rPr>
                <w:rFonts w:ascii="Calibri" w:eastAsia="Calibri" w:hAnsi="Calibri" w:cs="Calibri"/>
              </w:rPr>
              <w:t>* : Valeur indicative</w:t>
            </w:r>
          </w:p>
        </w:tc>
        <w:tc>
          <w:tcPr>
            <w:tcW w:w="2409" w:type="dxa"/>
            <w:vAlign w:val="center"/>
          </w:tcPr>
          <w:p w:rsidR="00477D23" w:rsidRPr="00D452BF" w:rsidRDefault="001D4B36">
            <w:pPr>
              <w:jc w:val="center"/>
              <w:rPr>
                <w:rFonts w:ascii="Calibri" w:eastAsia="Calibri" w:hAnsi="Calibri" w:cs="Calibri"/>
              </w:rPr>
            </w:pPr>
            <w:r w:rsidRPr="00D452BF">
              <w:rPr>
                <w:rFonts w:ascii="Calibri" w:eastAsia="Calibri" w:hAnsi="Calibri" w:cs="Calibri"/>
              </w:rPr>
              <w:t>1 : Faible</w:t>
            </w:r>
          </w:p>
        </w:tc>
        <w:tc>
          <w:tcPr>
            <w:tcW w:w="2599" w:type="dxa"/>
            <w:shd w:val="clear" w:color="auto" w:fill="D9D9D9"/>
            <w:vAlign w:val="center"/>
          </w:tcPr>
          <w:p w:rsidR="00477D23" w:rsidRPr="00D452BF" w:rsidRDefault="001D4B36">
            <w:pPr>
              <w:jc w:val="center"/>
              <w:rPr>
                <w:rFonts w:ascii="Calibri" w:eastAsia="Calibri" w:hAnsi="Calibri" w:cs="Calibri"/>
              </w:rPr>
            </w:pPr>
            <w:r w:rsidRPr="00D452BF">
              <w:rPr>
                <w:rFonts w:ascii="Calibri" w:eastAsia="Calibri" w:hAnsi="Calibri" w:cs="Calibri"/>
              </w:rPr>
              <w:t>2 : Moyenne</w:t>
            </w:r>
          </w:p>
        </w:tc>
        <w:tc>
          <w:tcPr>
            <w:tcW w:w="2504" w:type="dxa"/>
            <w:shd w:val="clear" w:color="auto" w:fill="A6A6A6"/>
            <w:vAlign w:val="center"/>
          </w:tcPr>
          <w:p w:rsidR="00477D23" w:rsidRPr="00D452BF" w:rsidRDefault="001D4B36">
            <w:pPr>
              <w:jc w:val="center"/>
              <w:rPr>
                <w:rFonts w:ascii="Calibri" w:eastAsia="Calibri" w:hAnsi="Calibri" w:cs="Calibri"/>
              </w:rPr>
            </w:pPr>
            <w:r w:rsidRPr="00D452BF">
              <w:rPr>
                <w:rFonts w:ascii="Calibri" w:eastAsia="Calibri" w:hAnsi="Calibri" w:cs="Calibri"/>
              </w:rPr>
              <w:t>3 : forte</w:t>
            </w:r>
          </w:p>
        </w:tc>
      </w:tr>
    </w:tbl>
    <w:p w:rsidR="00950A3D" w:rsidRPr="00D452BF" w:rsidRDefault="00E42ACB">
      <w:pPr>
        <w:spacing w:before="120"/>
        <w:jc w:val="both"/>
        <w:rPr>
          <w:rFonts w:ascii="Calibri" w:eastAsia="Calibri" w:hAnsi="Calibri" w:cs="Calibri"/>
          <w:i/>
        </w:rPr>
      </w:pPr>
      <w:r>
        <w:rPr>
          <w:rFonts w:ascii="Calibri" w:eastAsia="Calibri" w:hAnsi="Calibri" w:cs="Calibri"/>
          <w:i/>
        </w:rPr>
        <w:t>[</w:t>
      </w:r>
      <w:r w:rsidR="001D4B36" w:rsidRPr="00D452BF">
        <w:rPr>
          <w:rFonts w:ascii="Calibri" w:eastAsia="Calibri" w:hAnsi="Calibri" w:cs="Calibri"/>
          <w:i/>
        </w:rPr>
        <w:t>Cette échelle de valeur indicative a été élaborée sur la base d’un produit brut. L’accessibilité aux différentes espèces dépendra du prix-moyen lissé et de l’amplitude de prix définie autour de celui-ci,</w:t>
      </w:r>
      <w:r w:rsidR="00950A3D" w:rsidRPr="00D452BF">
        <w:rPr>
          <w:rFonts w:ascii="Calibri" w:eastAsia="Calibri" w:hAnsi="Calibri" w:cs="Calibri"/>
          <w:i/>
        </w:rPr>
        <w:t xml:space="preserve"> de la saisonnalité des espèces</w:t>
      </w:r>
      <w:r w:rsidR="001D4B36" w:rsidRPr="00D452BF">
        <w:rPr>
          <w:rFonts w:ascii="Calibri" w:eastAsia="Calibri" w:hAnsi="Calibri" w:cs="Calibri"/>
          <w:i/>
        </w:rPr>
        <w:t xml:space="preserve"> ainsi que du niveau d’élaboration attendu</w:t>
      </w:r>
      <w:r w:rsidR="005C7D99" w:rsidRPr="00D452BF">
        <w:rPr>
          <w:rFonts w:ascii="Calibri" w:eastAsia="Calibri" w:hAnsi="Calibri" w:cs="Calibri"/>
          <w:i/>
        </w:rPr>
        <w:t> !</w:t>
      </w:r>
      <w:r w:rsidR="001D4B36" w:rsidRPr="00D452BF">
        <w:rPr>
          <w:rFonts w:ascii="Calibri" w:eastAsia="Calibri" w:hAnsi="Calibri" w:cs="Calibri"/>
          <w:i/>
        </w:rPr>
        <w:t>]</w:t>
      </w:r>
      <w:bookmarkStart w:id="1" w:name="_GoBack"/>
      <w:bookmarkEnd w:id="1"/>
    </w:p>
    <w:p w:rsidR="00122627" w:rsidRPr="00D452BF" w:rsidRDefault="00122627" w:rsidP="00D452BF">
      <w:pPr>
        <w:pBdr>
          <w:top w:val="nil"/>
          <w:left w:val="nil"/>
          <w:bottom w:val="nil"/>
          <w:right w:val="nil"/>
          <w:between w:val="nil"/>
        </w:pBdr>
        <w:jc w:val="both"/>
        <w:rPr>
          <w:rFonts w:ascii="Calibri" w:eastAsia="Calibri" w:hAnsi="Calibri" w:cs="Calibri"/>
        </w:rPr>
      </w:pPr>
    </w:p>
    <w:p w:rsidR="00EF202F" w:rsidRPr="00D452BF" w:rsidRDefault="00EF202F" w:rsidP="00D452BF">
      <w:pPr>
        <w:pStyle w:val="Paragraphedeliste"/>
        <w:pBdr>
          <w:top w:val="nil"/>
          <w:left w:val="nil"/>
          <w:bottom w:val="nil"/>
          <w:right w:val="nil"/>
          <w:between w:val="nil"/>
        </w:pBdr>
        <w:ind w:left="0"/>
        <w:jc w:val="both"/>
        <w:rPr>
          <w:rFonts w:asciiTheme="majorHAnsi" w:eastAsia="Verdana" w:hAnsiTheme="majorHAnsi" w:cstheme="majorHAnsi"/>
        </w:rPr>
      </w:pPr>
      <w:r w:rsidRPr="00D452BF">
        <w:rPr>
          <w:rFonts w:asciiTheme="majorHAnsi" w:eastAsia="Verdana" w:hAnsiTheme="majorHAnsi" w:cstheme="majorHAnsi"/>
        </w:rPr>
        <w:t xml:space="preserve">Dans le cas de proposition de </w:t>
      </w:r>
      <w:r w:rsidR="00906D55" w:rsidRPr="00D452BF">
        <w:rPr>
          <w:rFonts w:asciiTheme="majorHAnsi" w:eastAsia="Verdana" w:hAnsiTheme="majorHAnsi" w:cstheme="majorHAnsi"/>
        </w:rPr>
        <w:t>produits d’</w:t>
      </w:r>
      <w:r w:rsidR="00E52983" w:rsidRPr="00D452BF">
        <w:rPr>
          <w:rFonts w:asciiTheme="majorHAnsi" w:eastAsia="Verdana" w:hAnsiTheme="majorHAnsi" w:cstheme="majorHAnsi"/>
        </w:rPr>
        <w:t>élevage</w:t>
      </w:r>
      <w:r w:rsidRPr="00D452BF">
        <w:rPr>
          <w:rFonts w:asciiTheme="majorHAnsi" w:eastAsia="Verdana" w:hAnsiTheme="majorHAnsi" w:cstheme="majorHAnsi"/>
        </w:rPr>
        <w:t xml:space="preserve">, le </w:t>
      </w:r>
      <w:r w:rsidR="00906D55" w:rsidRPr="00D452BF">
        <w:rPr>
          <w:rFonts w:asciiTheme="majorHAnsi" w:eastAsia="Verdana" w:hAnsiTheme="majorHAnsi" w:cstheme="majorHAnsi"/>
        </w:rPr>
        <w:t>titulaire du marché privilégiera les espèces listées ci-après et</w:t>
      </w:r>
      <w:r w:rsidRPr="00D452BF">
        <w:rPr>
          <w:rFonts w:asciiTheme="majorHAnsi" w:eastAsia="Verdana" w:hAnsiTheme="majorHAnsi" w:cstheme="majorHAnsi"/>
        </w:rPr>
        <w:t xml:space="preserve"> précisera si un cahier des charges</w:t>
      </w:r>
      <w:r w:rsidR="002B2D4C" w:rsidRPr="00D452BF">
        <w:rPr>
          <w:rFonts w:asciiTheme="majorHAnsi" w:eastAsia="Verdana" w:hAnsiTheme="majorHAnsi" w:cstheme="majorHAnsi"/>
        </w:rPr>
        <w:t xml:space="preserve"> </w:t>
      </w:r>
      <w:r w:rsidR="001D4B36" w:rsidRPr="00D452BF">
        <w:rPr>
          <w:rFonts w:asciiTheme="majorHAnsi" w:eastAsia="Verdana" w:hAnsiTheme="majorHAnsi" w:cstheme="majorHAnsi"/>
        </w:rPr>
        <w:t>ou des engagements sont</w:t>
      </w:r>
      <w:r w:rsidR="002B2D4C" w:rsidRPr="00D452BF">
        <w:rPr>
          <w:rFonts w:asciiTheme="majorHAnsi" w:eastAsia="Verdana" w:hAnsiTheme="majorHAnsi" w:cstheme="majorHAnsi"/>
        </w:rPr>
        <w:t xml:space="preserve"> prévu</w:t>
      </w:r>
      <w:r w:rsidR="001D4B36" w:rsidRPr="00D452BF">
        <w:rPr>
          <w:rFonts w:asciiTheme="majorHAnsi" w:eastAsia="Verdana" w:hAnsiTheme="majorHAnsi" w:cstheme="majorHAnsi"/>
        </w:rPr>
        <w:t>s</w:t>
      </w:r>
      <w:r w:rsidR="002B2D4C" w:rsidRPr="00D452BF">
        <w:rPr>
          <w:rFonts w:asciiTheme="majorHAnsi" w:eastAsia="Verdana" w:hAnsiTheme="majorHAnsi" w:cstheme="majorHAnsi"/>
        </w:rPr>
        <w:t xml:space="preserve"> avec l’éleveur.</w:t>
      </w:r>
    </w:p>
    <w:p w:rsidR="00906D55" w:rsidRPr="00D452BF" w:rsidRDefault="00906D55" w:rsidP="00D452BF">
      <w:pPr>
        <w:pStyle w:val="Paragraphedeliste"/>
        <w:pBdr>
          <w:top w:val="nil"/>
          <w:left w:val="nil"/>
          <w:bottom w:val="nil"/>
          <w:right w:val="nil"/>
          <w:between w:val="nil"/>
        </w:pBdr>
        <w:ind w:left="0"/>
        <w:jc w:val="both"/>
        <w:rPr>
          <w:rFonts w:asciiTheme="majorHAnsi" w:eastAsia="Verdana" w:hAnsiTheme="majorHAnsi" w:cstheme="majorHAnsi"/>
        </w:rPr>
      </w:pPr>
    </w:p>
    <w:tbl>
      <w:tblPr>
        <w:tblStyle w:val="a0"/>
        <w:tblW w:w="8931" w:type="dxa"/>
        <w:tblInd w:w="-5" w:type="dxa"/>
        <w:tblLayout w:type="fixed"/>
        <w:tblLook w:val="0400" w:firstRow="0" w:lastRow="0" w:firstColumn="0" w:lastColumn="0" w:noHBand="0" w:noVBand="1"/>
      </w:tblPr>
      <w:tblGrid>
        <w:gridCol w:w="2977"/>
        <w:gridCol w:w="2977"/>
        <w:gridCol w:w="2977"/>
      </w:tblGrid>
      <w:tr w:rsidR="000135A5" w:rsidRPr="00D452BF" w:rsidTr="00D452BF">
        <w:trPr>
          <w:trHeight w:val="548"/>
        </w:trPr>
        <w:tc>
          <w:tcPr>
            <w:tcW w:w="2977" w:type="dxa"/>
            <w:vMerge w:val="restart"/>
            <w:tcBorders>
              <w:top w:val="single" w:sz="4" w:space="0" w:color="000000"/>
              <w:left w:val="single" w:sz="4" w:space="0" w:color="000000"/>
              <w:right w:val="single" w:sz="4" w:space="0" w:color="000000"/>
            </w:tcBorders>
            <w:shd w:val="clear" w:color="auto" w:fill="auto"/>
            <w:vAlign w:val="center"/>
          </w:tcPr>
          <w:p w:rsidR="000135A5" w:rsidRPr="00D452BF" w:rsidRDefault="000135A5">
            <w:pPr>
              <w:jc w:val="center"/>
              <w:rPr>
                <w:rFonts w:ascii="Calibri" w:eastAsia="Calibri" w:hAnsi="Calibri" w:cs="Calibri"/>
                <w:color w:val="000000"/>
                <w:sz w:val="21"/>
                <w:szCs w:val="21"/>
              </w:rPr>
            </w:pPr>
            <w:r w:rsidRPr="00D452BF">
              <w:rPr>
                <w:rFonts w:ascii="Calibri" w:eastAsia="Calibri" w:hAnsi="Calibri" w:cs="Calibri"/>
                <w:color w:val="000000"/>
                <w:sz w:val="21"/>
                <w:szCs w:val="21"/>
              </w:rPr>
              <w:t>Produits d’élevage</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5A5" w:rsidRPr="00D452BF" w:rsidRDefault="000135A5" w:rsidP="001D4B36">
            <w:pPr>
              <w:jc w:val="center"/>
              <w:rPr>
                <w:rFonts w:ascii="Calibri" w:eastAsia="Calibri" w:hAnsi="Calibri" w:cs="Calibri"/>
                <w:color w:val="000000"/>
                <w:sz w:val="21"/>
                <w:szCs w:val="21"/>
              </w:rPr>
            </w:pPr>
            <w:r w:rsidRPr="00D452BF">
              <w:rPr>
                <w:rFonts w:ascii="Calibri" w:eastAsia="Calibri" w:hAnsi="Calibri" w:cs="Calibri"/>
                <w:color w:val="000000"/>
                <w:sz w:val="21"/>
                <w:szCs w:val="21"/>
              </w:rPr>
              <w:t>Dénominations de vente</w:t>
            </w:r>
          </w:p>
        </w:tc>
        <w:tc>
          <w:tcPr>
            <w:tcW w:w="2977" w:type="dxa"/>
            <w:tcBorders>
              <w:top w:val="single" w:sz="4" w:space="0" w:color="000000"/>
              <w:left w:val="single" w:sz="4" w:space="0" w:color="000000"/>
              <w:bottom w:val="single" w:sz="4" w:space="0" w:color="000000"/>
              <w:right w:val="single" w:sz="4" w:space="0" w:color="000000"/>
            </w:tcBorders>
            <w:vAlign w:val="center"/>
          </w:tcPr>
          <w:p w:rsidR="000135A5" w:rsidRPr="00D452BF" w:rsidRDefault="000135A5" w:rsidP="001D4B36">
            <w:pPr>
              <w:jc w:val="center"/>
              <w:rPr>
                <w:rFonts w:ascii="Calibri" w:eastAsia="Calibri" w:hAnsi="Calibri" w:cs="Calibri"/>
                <w:color w:val="000000"/>
                <w:sz w:val="21"/>
                <w:szCs w:val="21"/>
              </w:rPr>
            </w:pPr>
            <w:r w:rsidRPr="00D452BF">
              <w:rPr>
                <w:rFonts w:ascii="Calibri" w:eastAsia="Calibri" w:hAnsi="Calibri" w:cs="Calibri"/>
                <w:color w:val="000000"/>
                <w:sz w:val="21"/>
                <w:szCs w:val="21"/>
              </w:rPr>
              <w:t>Noms scientifiques</w:t>
            </w:r>
          </w:p>
        </w:tc>
      </w:tr>
      <w:tr w:rsidR="000135A5" w:rsidRPr="00D452BF" w:rsidTr="00CE6805">
        <w:trPr>
          <w:trHeight w:val="70"/>
        </w:trPr>
        <w:tc>
          <w:tcPr>
            <w:tcW w:w="2977" w:type="dxa"/>
            <w:vMerge/>
            <w:tcBorders>
              <w:left w:val="single" w:sz="4" w:space="0" w:color="000000"/>
              <w:right w:val="single" w:sz="4" w:space="0" w:color="000000"/>
            </w:tcBorders>
            <w:shd w:val="clear" w:color="auto" w:fill="auto"/>
          </w:tcPr>
          <w:p w:rsidR="000135A5" w:rsidRPr="00D452BF" w:rsidRDefault="000135A5" w:rsidP="00415809">
            <w:pPr>
              <w:rPr>
                <w:rFonts w:ascii="Calibri" w:eastAsia="Calibri" w:hAnsi="Calibri" w:cs="Calibri"/>
                <w:color w:val="000000"/>
                <w:sz w:val="21"/>
                <w:szCs w:val="21"/>
              </w:rPr>
            </w:pPr>
          </w:p>
        </w:tc>
        <w:tc>
          <w:tcPr>
            <w:tcW w:w="2977" w:type="dxa"/>
            <w:tcBorders>
              <w:top w:val="nil"/>
              <w:left w:val="single" w:sz="4" w:space="0" w:color="000000"/>
              <w:bottom w:val="single" w:sz="4" w:space="0" w:color="000000"/>
              <w:right w:val="single" w:sz="4" w:space="0" w:color="000000"/>
            </w:tcBorders>
            <w:shd w:val="clear" w:color="auto" w:fill="auto"/>
            <w:vAlign w:val="center"/>
          </w:tcPr>
          <w:p w:rsidR="000135A5" w:rsidRPr="00D452BF" w:rsidRDefault="000135A5" w:rsidP="00415809">
            <w:pPr>
              <w:rPr>
                <w:rFonts w:ascii="Calibri" w:eastAsia="Calibri" w:hAnsi="Calibri" w:cs="Calibri"/>
                <w:color w:val="000000"/>
                <w:sz w:val="21"/>
                <w:szCs w:val="21"/>
              </w:rPr>
            </w:pPr>
            <w:r w:rsidRPr="00D452BF">
              <w:rPr>
                <w:rFonts w:ascii="Calibri" w:eastAsia="Calibri" w:hAnsi="Calibri" w:cs="Calibri"/>
                <w:color w:val="000000"/>
                <w:sz w:val="21"/>
                <w:szCs w:val="21"/>
              </w:rPr>
              <w:t>Truite fario</w:t>
            </w:r>
          </w:p>
        </w:tc>
        <w:tc>
          <w:tcPr>
            <w:tcW w:w="2977" w:type="dxa"/>
            <w:tcBorders>
              <w:top w:val="nil"/>
              <w:left w:val="nil"/>
              <w:bottom w:val="single" w:sz="4" w:space="0" w:color="000000"/>
              <w:right w:val="single" w:sz="4" w:space="0" w:color="000000"/>
            </w:tcBorders>
            <w:vAlign w:val="center"/>
          </w:tcPr>
          <w:p w:rsidR="000135A5" w:rsidRPr="00D452BF" w:rsidRDefault="000135A5">
            <w:pPr>
              <w:rPr>
                <w:rFonts w:ascii="Calibri" w:eastAsia="Calibri" w:hAnsi="Calibri" w:cs="Calibri"/>
                <w:i/>
                <w:color w:val="000000"/>
                <w:sz w:val="21"/>
                <w:szCs w:val="21"/>
              </w:rPr>
            </w:pPr>
            <w:r w:rsidRPr="00D452BF">
              <w:rPr>
                <w:rFonts w:ascii="Calibri" w:eastAsia="Calibri" w:hAnsi="Calibri" w:cs="Calibri"/>
                <w:i/>
                <w:color w:val="000000"/>
                <w:sz w:val="21"/>
                <w:szCs w:val="21"/>
              </w:rPr>
              <w:t xml:space="preserve">Salmo trutta </w:t>
            </w:r>
          </w:p>
        </w:tc>
      </w:tr>
      <w:tr w:rsidR="000135A5" w:rsidRPr="00D452BF" w:rsidTr="00CE6805">
        <w:trPr>
          <w:trHeight w:val="70"/>
        </w:trPr>
        <w:tc>
          <w:tcPr>
            <w:tcW w:w="2977" w:type="dxa"/>
            <w:vMerge/>
            <w:tcBorders>
              <w:left w:val="single" w:sz="4" w:space="0" w:color="000000"/>
              <w:right w:val="single" w:sz="4" w:space="0" w:color="000000"/>
            </w:tcBorders>
            <w:shd w:val="clear" w:color="auto" w:fill="auto"/>
          </w:tcPr>
          <w:p w:rsidR="000135A5" w:rsidRPr="00D452BF" w:rsidRDefault="000135A5" w:rsidP="001D4B36">
            <w:pPr>
              <w:rPr>
                <w:rFonts w:ascii="Calibri" w:eastAsia="Calibri" w:hAnsi="Calibri" w:cs="Calibri"/>
                <w:color w:val="000000"/>
                <w:sz w:val="21"/>
                <w:szCs w:val="21"/>
              </w:rPr>
            </w:pPr>
          </w:p>
        </w:tc>
        <w:tc>
          <w:tcPr>
            <w:tcW w:w="2977" w:type="dxa"/>
            <w:tcBorders>
              <w:top w:val="nil"/>
              <w:left w:val="single" w:sz="4" w:space="0" w:color="000000"/>
              <w:bottom w:val="single" w:sz="4" w:space="0" w:color="000000"/>
              <w:right w:val="single" w:sz="4" w:space="0" w:color="000000"/>
            </w:tcBorders>
            <w:shd w:val="clear" w:color="auto" w:fill="auto"/>
            <w:vAlign w:val="center"/>
          </w:tcPr>
          <w:p w:rsidR="000135A5" w:rsidRPr="00D452BF" w:rsidRDefault="000135A5" w:rsidP="001D4B36">
            <w:pPr>
              <w:rPr>
                <w:rFonts w:ascii="Calibri" w:eastAsia="Calibri" w:hAnsi="Calibri" w:cs="Calibri"/>
                <w:color w:val="000000"/>
                <w:sz w:val="21"/>
                <w:szCs w:val="21"/>
              </w:rPr>
            </w:pPr>
            <w:r w:rsidRPr="00D452BF">
              <w:rPr>
                <w:rFonts w:ascii="Calibri" w:eastAsia="Calibri" w:hAnsi="Calibri" w:cs="Calibri"/>
                <w:color w:val="000000"/>
                <w:sz w:val="21"/>
                <w:szCs w:val="21"/>
              </w:rPr>
              <w:t>Truite arc-en-ciel</w:t>
            </w:r>
          </w:p>
        </w:tc>
        <w:tc>
          <w:tcPr>
            <w:tcW w:w="2977" w:type="dxa"/>
            <w:tcBorders>
              <w:top w:val="nil"/>
              <w:left w:val="nil"/>
              <w:bottom w:val="single" w:sz="4" w:space="0" w:color="000000"/>
              <w:right w:val="single" w:sz="4" w:space="0" w:color="000000"/>
            </w:tcBorders>
            <w:vAlign w:val="center"/>
          </w:tcPr>
          <w:p w:rsidR="000135A5" w:rsidRPr="00D452BF" w:rsidRDefault="000135A5" w:rsidP="001D4B36">
            <w:pPr>
              <w:rPr>
                <w:rFonts w:ascii="Calibri" w:eastAsia="Calibri" w:hAnsi="Calibri" w:cs="Calibri"/>
                <w:i/>
                <w:color w:val="000000"/>
                <w:sz w:val="21"/>
                <w:szCs w:val="21"/>
              </w:rPr>
            </w:pPr>
            <w:r w:rsidRPr="00D452BF">
              <w:rPr>
                <w:rFonts w:ascii="Calibri" w:eastAsia="Calibri" w:hAnsi="Calibri" w:cs="Calibri"/>
                <w:i/>
                <w:color w:val="000000"/>
                <w:sz w:val="21"/>
                <w:szCs w:val="21"/>
              </w:rPr>
              <w:t>Onchorhynchus mykiss</w:t>
            </w:r>
          </w:p>
        </w:tc>
      </w:tr>
      <w:tr w:rsidR="000135A5" w:rsidRPr="00D452BF" w:rsidTr="00CE6805">
        <w:trPr>
          <w:trHeight w:val="70"/>
        </w:trPr>
        <w:tc>
          <w:tcPr>
            <w:tcW w:w="2977" w:type="dxa"/>
            <w:vMerge/>
            <w:tcBorders>
              <w:left w:val="single" w:sz="4" w:space="0" w:color="000000"/>
              <w:right w:val="single" w:sz="4" w:space="0" w:color="000000"/>
            </w:tcBorders>
            <w:shd w:val="clear" w:color="auto" w:fill="auto"/>
          </w:tcPr>
          <w:p w:rsidR="000135A5" w:rsidRPr="00D452BF" w:rsidRDefault="000135A5" w:rsidP="001D4B36">
            <w:pPr>
              <w:rPr>
                <w:rFonts w:ascii="Calibri" w:eastAsia="Calibri" w:hAnsi="Calibri" w:cs="Calibri"/>
                <w:color w:val="000000"/>
                <w:sz w:val="21"/>
                <w:szCs w:val="21"/>
              </w:rPr>
            </w:pPr>
          </w:p>
        </w:tc>
        <w:tc>
          <w:tcPr>
            <w:tcW w:w="2977" w:type="dxa"/>
            <w:tcBorders>
              <w:top w:val="nil"/>
              <w:left w:val="single" w:sz="4" w:space="0" w:color="000000"/>
              <w:bottom w:val="single" w:sz="4" w:space="0" w:color="auto"/>
              <w:right w:val="single" w:sz="4" w:space="0" w:color="000000"/>
            </w:tcBorders>
            <w:shd w:val="clear" w:color="auto" w:fill="auto"/>
            <w:vAlign w:val="center"/>
          </w:tcPr>
          <w:p w:rsidR="000135A5" w:rsidRPr="00D452BF" w:rsidRDefault="000135A5" w:rsidP="001D4B36">
            <w:pPr>
              <w:rPr>
                <w:rFonts w:ascii="Calibri" w:eastAsia="Calibri" w:hAnsi="Calibri" w:cs="Calibri"/>
                <w:color w:val="000000"/>
                <w:sz w:val="21"/>
                <w:szCs w:val="21"/>
              </w:rPr>
            </w:pPr>
            <w:r w:rsidRPr="00D452BF">
              <w:rPr>
                <w:rFonts w:ascii="Calibri" w:eastAsia="Calibri" w:hAnsi="Calibri" w:cs="Calibri"/>
                <w:color w:val="000000"/>
                <w:sz w:val="21"/>
                <w:szCs w:val="21"/>
              </w:rPr>
              <w:t>Saumon atlantique</w:t>
            </w:r>
          </w:p>
        </w:tc>
        <w:tc>
          <w:tcPr>
            <w:tcW w:w="2977" w:type="dxa"/>
            <w:tcBorders>
              <w:top w:val="nil"/>
              <w:left w:val="nil"/>
              <w:bottom w:val="single" w:sz="4" w:space="0" w:color="auto"/>
              <w:right w:val="single" w:sz="4" w:space="0" w:color="000000"/>
            </w:tcBorders>
            <w:vAlign w:val="center"/>
          </w:tcPr>
          <w:p w:rsidR="000135A5" w:rsidRPr="00D452BF" w:rsidRDefault="000135A5" w:rsidP="001D4B36">
            <w:pPr>
              <w:rPr>
                <w:rFonts w:ascii="Calibri" w:eastAsia="Calibri" w:hAnsi="Calibri" w:cs="Calibri"/>
                <w:i/>
                <w:color w:val="000000"/>
                <w:sz w:val="21"/>
                <w:szCs w:val="21"/>
              </w:rPr>
            </w:pPr>
            <w:r w:rsidRPr="00D452BF">
              <w:rPr>
                <w:rFonts w:ascii="Calibri" w:eastAsia="Calibri" w:hAnsi="Calibri" w:cs="Calibri"/>
                <w:i/>
                <w:color w:val="000000"/>
                <w:sz w:val="21"/>
                <w:szCs w:val="21"/>
              </w:rPr>
              <w:t>Salmo salar</w:t>
            </w:r>
          </w:p>
        </w:tc>
      </w:tr>
      <w:tr w:rsidR="000135A5" w:rsidRPr="00D452BF" w:rsidTr="00CE6805">
        <w:trPr>
          <w:trHeight w:val="70"/>
        </w:trPr>
        <w:tc>
          <w:tcPr>
            <w:tcW w:w="2977" w:type="dxa"/>
            <w:vMerge/>
            <w:tcBorders>
              <w:left w:val="single" w:sz="4" w:space="0" w:color="000000"/>
              <w:right w:val="single" w:sz="4" w:space="0" w:color="000000"/>
            </w:tcBorders>
            <w:shd w:val="clear" w:color="auto" w:fill="auto"/>
          </w:tcPr>
          <w:p w:rsidR="000135A5" w:rsidRPr="00D452BF" w:rsidRDefault="000135A5" w:rsidP="001D4B36">
            <w:pPr>
              <w:rPr>
                <w:rFonts w:ascii="Calibri" w:eastAsia="Calibri" w:hAnsi="Calibri" w:cs="Calibri"/>
                <w:color w:val="000000"/>
                <w:sz w:val="21"/>
                <w:szCs w:val="21"/>
              </w:rPr>
            </w:pP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0135A5" w:rsidRPr="00D452BF" w:rsidRDefault="000135A5" w:rsidP="001D4B36">
            <w:pPr>
              <w:rPr>
                <w:rFonts w:ascii="Calibri" w:eastAsia="Calibri" w:hAnsi="Calibri" w:cs="Calibri"/>
                <w:color w:val="000000"/>
                <w:sz w:val="21"/>
                <w:szCs w:val="21"/>
              </w:rPr>
            </w:pPr>
            <w:r w:rsidRPr="00D452BF">
              <w:rPr>
                <w:rFonts w:ascii="Calibri" w:eastAsia="Calibri" w:hAnsi="Calibri" w:cs="Calibri"/>
                <w:color w:val="000000"/>
                <w:sz w:val="21"/>
                <w:szCs w:val="21"/>
              </w:rPr>
              <w:t>Moule</w:t>
            </w:r>
          </w:p>
        </w:tc>
        <w:tc>
          <w:tcPr>
            <w:tcW w:w="2977" w:type="dxa"/>
            <w:tcBorders>
              <w:top w:val="single" w:sz="4" w:space="0" w:color="auto"/>
              <w:left w:val="single" w:sz="4" w:space="0" w:color="auto"/>
              <w:bottom w:val="single" w:sz="4" w:space="0" w:color="auto"/>
              <w:right w:val="single" w:sz="4" w:space="0" w:color="auto"/>
            </w:tcBorders>
            <w:vAlign w:val="center"/>
          </w:tcPr>
          <w:p w:rsidR="000135A5" w:rsidRPr="00D452BF" w:rsidRDefault="000135A5" w:rsidP="001D4B36">
            <w:pPr>
              <w:rPr>
                <w:rFonts w:ascii="Calibri" w:eastAsia="Calibri" w:hAnsi="Calibri" w:cs="Calibri"/>
                <w:i/>
                <w:color w:val="000000"/>
                <w:sz w:val="21"/>
                <w:szCs w:val="21"/>
              </w:rPr>
            </w:pPr>
            <w:r w:rsidRPr="00D452BF">
              <w:rPr>
                <w:rFonts w:ascii="Calibri" w:eastAsia="Calibri" w:hAnsi="Calibri" w:cs="Calibri"/>
                <w:i/>
                <w:color w:val="000000"/>
                <w:sz w:val="21"/>
                <w:szCs w:val="21"/>
              </w:rPr>
              <w:t>Mytilus edulis</w:t>
            </w:r>
          </w:p>
        </w:tc>
      </w:tr>
      <w:tr w:rsidR="000135A5" w:rsidRPr="00D452BF" w:rsidTr="00CE6805">
        <w:trPr>
          <w:trHeight w:val="70"/>
        </w:trPr>
        <w:tc>
          <w:tcPr>
            <w:tcW w:w="2977" w:type="dxa"/>
            <w:vMerge/>
            <w:tcBorders>
              <w:left w:val="single" w:sz="4" w:space="0" w:color="000000"/>
              <w:bottom w:val="single" w:sz="4" w:space="0" w:color="auto"/>
              <w:right w:val="single" w:sz="4" w:space="0" w:color="000000"/>
            </w:tcBorders>
          </w:tcPr>
          <w:p w:rsidR="000135A5" w:rsidRPr="00D452BF" w:rsidRDefault="000135A5" w:rsidP="001D4B36">
            <w:pPr>
              <w:rPr>
                <w:rFonts w:ascii="Calibri" w:eastAsia="Calibri" w:hAnsi="Calibri" w:cs="Calibri"/>
                <w:color w:val="000000"/>
                <w:sz w:val="21"/>
                <w:szCs w:val="21"/>
              </w:rPr>
            </w:pP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0135A5" w:rsidRPr="00D452BF" w:rsidRDefault="000135A5" w:rsidP="001D4B36">
            <w:pPr>
              <w:rPr>
                <w:rFonts w:ascii="Calibri" w:eastAsia="Calibri" w:hAnsi="Calibri" w:cs="Calibri"/>
                <w:color w:val="000000"/>
                <w:sz w:val="21"/>
                <w:szCs w:val="21"/>
              </w:rPr>
            </w:pPr>
            <w:r w:rsidRPr="00D452BF">
              <w:rPr>
                <w:rFonts w:ascii="Calibri" w:eastAsia="Calibri" w:hAnsi="Calibri" w:cs="Calibri"/>
                <w:color w:val="000000"/>
                <w:sz w:val="21"/>
                <w:szCs w:val="21"/>
              </w:rPr>
              <w:t>Huître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135A5" w:rsidRPr="00D452BF" w:rsidRDefault="000135A5" w:rsidP="001D4B36">
            <w:pPr>
              <w:rPr>
                <w:rFonts w:asciiTheme="majorHAnsi" w:eastAsia="Calibri" w:hAnsiTheme="majorHAnsi" w:cstheme="majorHAnsi"/>
                <w:i/>
                <w:color w:val="000000"/>
                <w:sz w:val="21"/>
                <w:szCs w:val="21"/>
              </w:rPr>
            </w:pPr>
            <w:r w:rsidRPr="00D452BF">
              <w:rPr>
                <w:rFonts w:asciiTheme="majorHAnsi" w:hAnsiTheme="majorHAnsi" w:cstheme="majorHAnsi"/>
                <w:i/>
              </w:rPr>
              <w:t>Crassostrea gigas</w:t>
            </w:r>
          </w:p>
        </w:tc>
      </w:tr>
    </w:tbl>
    <w:p w:rsidR="002B2D4C" w:rsidRPr="00D452BF" w:rsidRDefault="002B2D4C" w:rsidP="00D452BF">
      <w:pPr>
        <w:jc w:val="both"/>
        <w:rPr>
          <w:rFonts w:ascii="Calibri" w:eastAsia="Calibri" w:hAnsi="Calibri" w:cs="Calibri"/>
          <w:u w:val="single"/>
        </w:rPr>
      </w:pPr>
    </w:p>
    <w:p w:rsidR="00586640" w:rsidRPr="00D452BF" w:rsidRDefault="00122627" w:rsidP="00D452BF">
      <w:pPr>
        <w:spacing w:before="120"/>
        <w:jc w:val="both"/>
        <w:rPr>
          <w:rFonts w:ascii="Calibri" w:eastAsia="Calibri" w:hAnsi="Calibri" w:cs="Calibri"/>
          <w:i/>
        </w:rPr>
      </w:pPr>
      <w:r w:rsidRPr="00D452BF">
        <w:rPr>
          <w:rFonts w:ascii="Calibri" w:eastAsia="Calibri" w:hAnsi="Calibri" w:cs="Calibri"/>
        </w:rPr>
        <w:t xml:space="preserve">Le niveau d’élaboration </w:t>
      </w:r>
      <w:r w:rsidR="00586640" w:rsidRPr="00D452BF">
        <w:rPr>
          <w:rFonts w:ascii="Calibri" w:eastAsia="Calibri" w:hAnsi="Calibri" w:cs="Calibri"/>
        </w:rPr>
        <w:t xml:space="preserve">et de portionnage </w:t>
      </w:r>
      <w:r w:rsidR="00906D55" w:rsidRPr="00D452BF">
        <w:rPr>
          <w:rFonts w:ascii="Calibri" w:eastAsia="Calibri" w:hAnsi="Calibri" w:cs="Calibri"/>
        </w:rPr>
        <w:t xml:space="preserve">des </w:t>
      </w:r>
      <w:r w:rsidR="001D4B36" w:rsidRPr="00D452BF">
        <w:rPr>
          <w:rFonts w:ascii="Calibri" w:eastAsia="Calibri" w:hAnsi="Calibri" w:cs="Calibri"/>
        </w:rPr>
        <w:t xml:space="preserve">différents </w:t>
      </w:r>
      <w:r w:rsidR="00906D55" w:rsidRPr="00D452BF">
        <w:rPr>
          <w:rFonts w:ascii="Calibri" w:eastAsia="Calibri" w:hAnsi="Calibri" w:cs="Calibri"/>
        </w:rPr>
        <w:t xml:space="preserve">produits </w:t>
      </w:r>
      <w:r w:rsidRPr="00D452BF">
        <w:rPr>
          <w:rFonts w:ascii="Calibri" w:eastAsia="Calibri" w:hAnsi="Calibri" w:cs="Calibri"/>
        </w:rPr>
        <w:t>est à définir à chaque commande entre le gestionnaire et le mareyeur</w:t>
      </w:r>
      <w:r w:rsidR="00586640" w:rsidRPr="00D452BF">
        <w:rPr>
          <w:rFonts w:ascii="Calibri" w:eastAsia="Calibri" w:hAnsi="Calibri" w:cs="Calibri"/>
        </w:rPr>
        <w:t xml:space="preserve"> : </w:t>
      </w:r>
    </w:p>
    <w:p w:rsidR="00586640" w:rsidRPr="00D452BF" w:rsidRDefault="00586640" w:rsidP="00586640">
      <w:pPr>
        <w:numPr>
          <w:ilvl w:val="0"/>
          <w:numId w:val="9"/>
        </w:numPr>
        <w:ind w:left="426" w:hanging="284"/>
        <w:jc w:val="both"/>
        <w:rPr>
          <w:rFonts w:asciiTheme="majorHAnsi" w:eastAsia="Verdana" w:hAnsiTheme="majorHAnsi" w:cstheme="majorHAnsi"/>
          <w:i/>
        </w:rPr>
      </w:pPr>
      <w:r w:rsidRPr="00D452BF">
        <w:rPr>
          <w:rFonts w:asciiTheme="majorHAnsi" w:eastAsia="Verdana" w:hAnsiTheme="majorHAnsi" w:cstheme="majorHAnsi"/>
          <w:i/>
        </w:rPr>
        <w:t>Entier / étêté / vidé</w:t>
      </w:r>
    </w:p>
    <w:p w:rsidR="00586640" w:rsidRPr="00D452BF" w:rsidRDefault="00586640" w:rsidP="00586640">
      <w:pPr>
        <w:numPr>
          <w:ilvl w:val="0"/>
          <w:numId w:val="9"/>
        </w:numPr>
        <w:ind w:left="426" w:hanging="284"/>
        <w:jc w:val="both"/>
        <w:rPr>
          <w:rFonts w:asciiTheme="majorHAnsi" w:eastAsia="Verdana" w:hAnsiTheme="majorHAnsi" w:cstheme="majorHAnsi"/>
          <w:i/>
        </w:rPr>
      </w:pPr>
      <w:r w:rsidRPr="00D452BF">
        <w:rPr>
          <w:rFonts w:asciiTheme="majorHAnsi" w:eastAsia="Verdana" w:hAnsiTheme="majorHAnsi" w:cstheme="majorHAnsi"/>
          <w:i/>
        </w:rPr>
        <w:t>Dos/ filet / pavé / darnes</w:t>
      </w:r>
    </w:p>
    <w:p w:rsidR="00586640" w:rsidRPr="00D452BF" w:rsidRDefault="00586640" w:rsidP="00586640">
      <w:pPr>
        <w:numPr>
          <w:ilvl w:val="0"/>
          <w:numId w:val="9"/>
        </w:numPr>
        <w:ind w:left="426" w:hanging="284"/>
        <w:jc w:val="both"/>
        <w:rPr>
          <w:rFonts w:asciiTheme="majorHAnsi" w:eastAsia="Verdana" w:hAnsiTheme="majorHAnsi" w:cstheme="majorHAnsi"/>
          <w:i/>
        </w:rPr>
      </w:pPr>
      <w:r w:rsidRPr="00D452BF">
        <w:rPr>
          <w:rFonts w:asciiTheme="majorHAnsi" w:eastAsia="Verdana" w:hAnsiTheme="majorHAnsi" w:cstheme="majorHAnsi"/>
          <w:i/>
        </w:rPr>
        <w:t>Avec / sans peau</w:t>
      </w:r>
    </w:p>
    <w:p w:rsidR="00586640" w:rsidRPr="00D452BF" w:rsidRDefault="00586640" w:rsidP="00586640">
      <w:pPr>
        <w:numPr>
          <w:ilvl w:val="0"/>
          <w:numId w:val="9"/>
        </w:numPr>
        <w:ind w:left="426" w:hanging="284"/>
        <w:jc w:val="both"/>
        <w:rPr>
          <w:rFonts w:asciiTheme="majorHAnsi" w:eastAsia="Verdana" w:hAnsiTheme="majorHAnsi" w:cstheme="majorHAnsi"/>
          <w:i/>
        </w:rPr>
      </w:pPr>
      <w:r w:rsidRPr="00D452BF">
        <w:rPr>
          <w:rFonts w:asciiTheme="majorHAnsi" w:eastAsia="Verdana" w:hAnsiTheme="majorHAnsi" w:cstheme="majorHAnsi"/>
          <w:i/>
        </w:rPr>
        <w:t>Avec / pauvre en arêtes</w:t>
      </w:r>
    </w:p>
    <w:p w:rsidR="005C7D99" w:rsidRPr="00D452BF" w:rsidRDefault="005C7D99" w:rsidP="00586640">
      <w:pPr>
        <w:numPr>
          <w:ilvl w:val="0"/>
          <w:numId w:val="9"/>
        </w:numPr>
        <w:ind w:left="426" w:hanging="284"/>
        <w:jc w:val="both"/>
        <w:rPr>
          <w:rFonts w:asciiTheme="majorHAnsi" w:eastAsia="Verdana" w:hAnsiTheme="majorHAnsi" w:cstheme="majorHAnsi"/>
          <w:i/>
        </w:rPr>
      </w:pPr>
      <w:r w:rsidRPr="00D452BF">
        <w:rPr>
          <w:rFonts w:asciiTheme="majorHAnsi" w:eastAsia="Verdana" w:hAnsiTheme="majorHAnsi" w:cstheme="majorHAnsi"/>
          <w:i/>
        </w:rPr>
        <w:t>…</w:t>
      </w:r>
    </w:p>
    <w:p w:rsidR="00B433D5" w:rsidRPr="00D452BF" w:rsidRDefault="00B433D5" w:rsidP="00D452BF">
      <w:pPr>
        <w:pBdr>
          <w:top w:val="nil"/>
          <w:left w:val="nil"/>
          <w:bottom w:val="nil"/>
          <w:right w:val="nil"/>
          <w:between w:val="nil"/>
        </w:pBdr>
        <w:jc w:val="both"/>
        <w:rPr>
          <w:rFonts w:ascii="Calibri" w:eastAsia="Calibri" w:hAnsi="Calibri" w:cs="Calibri"/>
          <w:color w:val="000000"/>
        </w:rPr>
      </w:pPr>
    </w:p>
    <w:p w:rsidR="00477D23" w:rsidRPr="00D452BF" w:rsidRDefault="001D4B36">
      <w:pPr>
        <w:jc w:val="both"/>
        <w:rPr>
          <w:rFonts w:ascii="Calibri" w:eastAsia="Calibri" w:hAnsi="Calibri" w:cs="Calibri"/>
          <w:b/>
        </w:rPr>
      </w:pPr>
      <w:r w:rsidRPr="00D452BF">
        <w:rPr>
          <w:rFonts w:ascii="Calibri" w:eastAsia="Calibri" w:hAnsi="Calibri" w:cs="Calibri"/>
        </w:rPr>
        <w:t xml:space="preserve">Ce marché de fournitures est conclu pour une </w:t>
      </w:r>
      <w:r w:rsidRPr="00D452BF">
        <w:rPr>
          <w:rFonts w:ascii="Calibri" w:eastAsia="Calibri" w:hAnsi="Calibri" w:cs="Calibri"/>
          <w:b/>
        </w:rPr>
        <w:t xml:space="preserve">période d’une année, à compter </w:t>
      </w:r>
      <w:r w:rsidRPr="00D452BF">
        <w:rPr>
          <w:rFonts w:ascii="Calibri" w:eastAsia="Calibri" w:hAnsi="Calibri" w:cs="Calibri"/>
          <w:b/>
          <w:color w:val="FF0000"/>
        </w:rPr>
        <w:t xml:space="preserve">du … au … </w:t>
      </w:r>
      <w:r w:rsidRPr="00D452BF">
        <w:rPr>
          <w:rFonts w:ascii="Calibri" w:eastAsia="Calibri" w:hAnsi="Calibri" w:cs="Calibri"/>
          <w:b/>
        </w:rPr>
        <w:t xml:space="preserve">. </w:t>
      </w:r>
    </w:p>
    <w:p w:rsidR="00477D23" w:rsidRPr="00D452BF" w:rsidRDefault="001D4B36">
      <w:pPr>
        <w:jc w:val="both"/>
        <w:rPr>
          <w:rFonts w:ascii="Calibri" w:eastAsia="Calibri" w:hAnsi="Calibri" w:cs="Calibri"/>
          <w:b/>
        </w:rPr>
      </w:pPr>
      <w:r w:rsidRPr="00D452BF">
        <w:rPr>
          <w:rFonts w:ascii="Calibri" w:eastAsia="Calibri" w:hAnsi="Calibri" w:cs="Calibri"/>
        </w:rPr>
        <w:t xml:space="preserve">Pour </w:t>
      </w:r>
      <w:r w:rsidRPr="00D452BF">
        <w:rPr>
          <w:rFonts w:ascii="Calibri" w:eastAsia="Calibri" w:hAnsi="Calibri" w:cs="Calibri"/>
          <w:b/>
        </w:rPr>
        <w:t xml:space="preserve">les </w:t>
      </w:r>
      <w:r w:rsidRPr="00D452BF">
        <w:rPr>
          <w:rFonts w:ascii="Calibri" w:eastAsia="Calibri" w:hAnsi="Calibri" w:cs="Calibri"/>
          <w:b/>
          <w:color w:val="FF0000"/>
        </w:rPr>
        <w:t xml:space="preserve">… </w:t>
      </w:r>
      <w:r w:rsidRPr="00D452BF">
        <w:rPr>
          <w:rFonts w:ascii="Calibri" w:eastAsia="Calibri" w:hAnsi="Calibri" w:cs="Calibri"/>
          <w:b/>
        </w:rPr>
        <w:t xml:space="preserve">repas servis par jour </w:t>
      </w:r>
      <w:r w:rsidRPr="00D452BF">
        <w:rPr>
          <w:rFonts w:ascii="Calibri" w:eastAsia="Calibri" w:hAnsi="Calibri" w:cs="Calibri"/>
          <w:b/>
          <w:color w:val="FF0000"/>
        </w:rPr>
        <w:t>du … août 20XX à … juillet 20XX</w:t>
      </w:r>
      <w:r w:rsidRPr="00D452BF">
        <w:rPr>
          <w:rFonts w:ascii="Calibri" w:eastAsia="Calibri" w:hAnsi="Calibri" w:cs="Calibri"/>
        </w:rPr>
        <w:t xml:space="preserve">, les </w:t>
      </w:r>
      <w:r w:rsidRPr="00D452BF">
        <w:rPr>
          <w:rFonts w:ascii="Calibri" w:eastAsia="Calibri" w:hAnsi="Calibri" w:cs="Calibri"/>
          <w:b/>
        </w:rPr>
        <w:t>besoins</w:t>
      </w:r>
      <w:r w:rsidRPr="00D452BF">
        <w:rPr>
          <w:rFonts w:ascii="Calibri" w:eastAsia="Calibri" w:hAnsi="Calibri" w:cs="Calibri"/>
        </w:rPr>
        <w:t xml:space="preserve"> de l’établissement sont évalués à</w:t>
      </w:r>
      <w:r w:rsidRPr="00D452BF">
        <w:rPr>
          <w:rFonts w:ascii="Calibri" w:eastAsia="Calibri" w:hAnsi="Calibri" w:cs="Calibri"/>
          <w:b/>
        </w:rPr>
        <w:t xml:space="preserve">  </w:t>
      </w:r>
      <w:r w:rsidRPr="00D452BF">
        <w:rPr>
          <w:rFonts w:ascii="Calibri" w:eastAsia="Calibri" w:hAnsi="Calibri" w:cs="Calibri"/>
          <w:b/>
          <w:color w:val="FF0000"/>
        </w:rPr>
        <w:t>…€ HT /an</w:t>
      </w:r>
      <w:r w:rsidRPr="00D452BF">
        <w:rPr>
          <w:rFonts w:ascii="Calibri" w:eastAsia="Calibri" w:hAnsi="Calibri" w:cs="Calibri"/>
          <w:b/>
        </w:rPr>
        <w:t xml:space="preserve">. </w:t>
      </w:r>
    </w:p>
    <w:p w:rsidR="00477D23" w:rsidRPr="00D452BF" w:rsidRDefault="00477D23">
      <w:pPr>
        <w:jc w:val="both"/>
        <w:rPr>
          <w:rFonts w:ascii="Calibri" w:eastAsia="Calibri" w:hAnsi="Calibri" w:cs="Calibri"/>
        </w:rPr>
      </w:pPr>
    </w:p>
    <w:p w:rsidR="00477D23" w:rsidRPr="00D452BF" w:rsidRDefault="001D4B36">
      <w:pPr>
        <w:pBdr>
          <w:top w:val="nil"/>
          <w:left w:val="nil"/>
          <w:bottom w:val="nil"/>
          <w:right w:val="nil"/>
          <w:between w:val="nil"/>
        </w:pBdr>
        <w:spacing w:line="253" w:lineRule="auto"/>
        <w:jc w:val="both"/>
        <w:rPr>
          <w:rFonts w:ascii="Calibri" w:eastAsia="Calibri" w:hAnsi="Calibri" w:cs="Calibri"/>
          <w:color w:val="000000"/>
        </w:rPr>
      </w:pPr>
      <w:r w:rsidRPr="00D452BF">
        <w:rPr>
          <w:rFonts w:ascii="Calibri" w:eastAsia="Calibri" w:hAnsi="Calibri" w:cs="Calibri"/>
          <w:color w:val="000000"/>
        </w:rPr>
        <w:t>Les pièces contractuelles sont :</w:t>
      </w:r>
    </w:p>
    <w:p w:rsidR="00477D23" w:rsidRPr="00D452BF" w:rsidRDefault="001D4B36">
      <w:pPr>
        <w:numPr>
          <w:ilvl w:val="0"/>
          <w:numId w:val="1"/>
        </w:numPr>
        <w:pBdr>
          <w:top w:val="nil"/>
          <w:left w:val="nil"/>
          <w:bottom w:val="nil"/>
          <w:right w:val="nil"/>
          <w:between w:val="nil"/>
        </w:pBdr>
        <w:spacing w:line="253" w:lineRule="auto"/>
        <w:jc w:val="both"/>
        <w:rPr>
          <w:rFonts w:ascii="Calibri" w:eastAsia="Calibri" w:hAnsi="Calibri" w:cs="Calibri"/>
          <w:color w:val="000000"/>
        </w:rPr>
      </w:pPr>
      <w:r w:rsidRPr="00D452BF">
        <w:rPr>
          <w:rFonts w:ascii="Calibri" w:eastAsia="Calibri" w:hAnsi="Calibri" w:cs="Calibri"/>
          <w:color w:val="000000"/>
        </w:rPr>
        <w:t xml:space="preserve">Le présent acte d’engagement valant cahier des charges </w:t>
      </w:r>
    </w:p>
    <w:p w:rsidR="00477D23" w:rsidRPr="00D452BF" w:rsidRDefault="001D4B36">
      <w:pPr>
        <w:numPr>
          <w:ilvl w:val="0"/>
          <w:numId w:val="1"/>
        </w:numPr>
        <w:pBdr>
          <w:top w:val="nil"/>
          <w:left w:val="nil"/>
          <w:bottom w:val="nil"/>
          <w:right w:val="nil"/>
          <w:between w:val="nil"/>
        </w:pBdr>
        <w:spacing w:line="253" w:lineRule="auto"/>
        <w:jc w:val="both"/>
        <w:rPr>
          <w:rFonts w:ascii="Calibri" w:eastAsia="Calibri" w:hAnsi="Calibri" w:cs="Calibri"/>
          <w:color w:val="000000"/>
        </w:rPr>
      </w:pPr>
      <w:r w:rsidRPr="00D452BF">
        <w:rPr>
          <w:rFonts w:ascii="Calibri" w:eastAsia="Calibri" w:hAnsi="Calibri" w:cs="Calibri"/>
          <w:color w:val="000000"/>
        </w:rPr>
        <w:t xml:space="preserve">Le CCAG – fournitures courantes et services approuvé par Arrêté du 19 janvier 2009 </w:t>
      </w:r>
    </w:p>
    <w:p w:rsidR="00477D23" w:rsidRPr="00D452BF" w:rsidRDefault="00477D23">
      <w:pPr>
        <w:jc w:val="both"/>
        <w:rPr>
          <w:rFonts w:ascii="Calibri" w:eastAsia="Calibri" w:hAnsi="Calibri" w:cs="Calibri"/>
        </w:rPr>
      </w:pPr>
    </w:p>
    <w:p w:rsidR="00477D23" w:rsidRPr="00D452BF" w:rsidRDefault="00477D23">
      <w:pPr>
        <w:jc w:val="both"/>
        <w:rPr>
          <w:rFonts w:ascii="Calibri" w:eastAsia="Calibri" w:hAnsi="Calibri" w:cs="Calibri"/>
        </w:rPr>
      </w:pPr>
    </w:p>
    <w:p w:rsidR="00477D23" w:rsidRPr="00D452BF" w:rsidRDefault="001D4B36">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sidRPr="00D452BF">
        <w:rPr>
          <w:rFonts w:ascii="Calibri" w:eastAsia="Calibri" w:hAnsi="Calibri" w:cs="Calibri"/>
          <w:b/>
          <w:sz w:val="22"/>
          <w:szCs w:val="22"/>
        </w:rPr>
        <w:t>2 – CONDITIONS D’EXECUTION</w:t>
      </w:r>
    </w:p>
    <w:p w:rsidR="00477D23" w:rsidRPr="00D452BF" w:rsidRDefault="00477D23">
      <w:pPr>
        <w:jc w:val="both"/>
        <w:rPr>
          <w:rFonts w:ascii="Calibri" w:eastAsia="Calibri" w:hAnsi="Calibri" w:cs="Calibri"/>
          <w:sz w:val="22"/>
          <w:szCs w:val="22"/>
          <w:u w:val="single"/>
        </w:rPr>
      </w:pPr>
    </w:p>
    <w:p w:rsidR="001D4B36" w:rsidRPr="00D452BF" w:rsidRDefault="001D4B36" w:rsidP="001D4B36">
      <w:pPr>
        <w:jc w:val="both"/>
        <w:rPr>
          <w:rFonts w:ascii="Calibri" w:eastAsia="Calibri" w:hAnsi="Calibri" w:cs="Calibri"/>
        </w:rPr>
      </w:pPr>
      <w:r w:rsidRPr="00D452BF">
        <w:rPr>
          <w:rFonts w:ascii="Calibri" w:eastAsia="Calibri" w:hAnsi="Calibri" w:cs="Calibri"/>
        </w:rPr>
        <w:t xml:space="preserve">Un Prix-moyen lissé </w:t>
      </w:r>
      <w:r w:rsidRPr="00D452BF">
        <w:rPr>
          <w:rFonts w:ascii="Calibri" w:eastAsia="Calibri" w:hAnsi="Calibri" w:cs="Calibri"/>
          <w:color w:val="FF0000"/>
        </w:rPr>
        <w:t xml:space="preserve">de ………. €/kg </w:t>
      </w:r>
      <w:r w:rsidRPr="00D452BF">
        <w:rPr>
          <w:rFonts w:ascii="Calibri" w:eastAsia="Calibri" w:hAnsi="Calibri" w:cs="Calibri"/>
        </w:rPr>
        <w:t>(HT ou TTC) est défini.</w:t>
      </w:r>
    </w:p>
    <w:p w:rsidR="001D4B36" w:rsidRPr="00D452BF" w:rsidRDefault="00E42ACB" w:rsidP="001D4B36">
      <w:pPr>
        <w:jc w:val="both"/>
        <w:rPr>
          <w:rFonts w:ascii="Calibri" w:eastAsia="Calibri" w:hAnsi="Calibri" w:cs="Calibri"/>
        </w:rPr>
      </w:pPr>
      <w:r>
        <w:rPr>
          <w:rFonts w:ascii="Calibri" w:eastAsia="Calibri" w:hAnsi="Calibri" w:cs="Calibri"/>
        </w:rPr>
        <w:t>[</w:t>
      </w:r>
      <w:r w:rsidR="001D4B36" w:rsidRPr="00D452BF">
        <w:rPr>
          <w:rFonts w:ascii="Calibri" w:eastAsia="Calibri" w:hAnsi="Calibri" w:cs="Calibri"/>
        </w:rPr>
        <w:t>Un prix fixe ne peut être établi, sauf à restreind</w:t>
      </w:r>
      <w:r>
        <w:rPr>
          <w:rFonts w:ascii="Calibri" w:eastAsia="Calibri" w:hAnsi="Calibri" w:cs="Calibri"/>
        </w:rPr>
        <w:t>re le marché à quelques espèces</w:t>
      </w:r>
      <w:r w:rsidR="001D4B36" w:rsidRPr="00D452BF">
        <w:rPr>
          <w:rFonts w:ascii="Calibri" w:eastAsia="Calibri" w:hAnsi="Calibri" w:cs="Calibri"/>
        </w:rPr>
        <w:t>].</w:t>
      </w:r>
    </w:p>
    <w:p w:rsidR="00477D23" w:rsidRPr="00D452BF" w:rsidRDefault="00477D23">
      <w:pPr>
        <w:jc w:val="both"/>
        <w:rPr>
          <w:rFonts w:ascii="Calibri" w:eastAsia="Calibri" w:hAnsi="Calibri" w:cs="Calibri"/>
          <w:i/>
        </w:rPr>
      </w:pPr>
    </w:p>
    <w:p w:rsidR="001D4B36" w:rsidRPr="00D452BF" w:rsidRDefault="001D4B36">
      <w:pPr>
        <w:jc w:val="both"/>
        <w:rPr>
          <w:rFonts w:ascii="Calibri" w:eastAsia="Calibri" w:hAnsi="Calibri" w:cs="Calibri"/>
        </w:rPr>
      </w:pPr>
      <w:r w:rsidRPr="00D452BF">
        <w:rPr>
          <w:rFonts w:ascii="Calibri" w:eastAsia="Calibri" w:hAnsi="Calibri" w:cs="Calibri"/>
        </w:rPr>
        <w:t>Une amplitude de prix de vente au kg autour du prix lissé est acceptée.</w:t>
      </w:r>
    </w:p>
    <w:p w:rsidR="00477D23" w:rsidRPr="00D452BF" w:rsidRDefault="001D4B36">
      <w:pPr>
        <w:jc w:val="both"/>
        <w:rPr>
          <w:rFonts w:ascii="Calibri" w:eastAsia="Calibri" w:hAnsi="Calibri" w:cs="Calibri"/>
        </w:rPr>
      </w:pPr>
      <w:r w:rsidRPr="00D452BF">
        <w:rPr>
          <w:rFonts w:ascii="Calibri" w:eastAsia="Calibri" w:hAnsi="Calibri" w:cs="Calibri"/>
        </w:rPr>
        <w:t>[Il permet la proposition d’une gamme plus large d’espèces en fonction de la pêche</w:t>
      </w:r>
      <w:r w:rsidR="00950A3D" w:rsidRPr="00D452BF">
        <w:rPr>
          <w:rFonts w:ascii="Calibri" w:eastAsia="Calibri" w:hAnsi="Calibri" w:cs="Calibri"/>
        </w:rPr>
        <w:t xml:space="preserve"> et de la saisonnalité des espèces</w:t>
      </w:r>
      <w:r w:rsidRPr="00D452BF">
        <w:rPr>
          <w:rFonts w:ascii="Calibri" w:eastAsia="Calibri" w:hAnsi="Calibri" w:cs="Calibri"/>
        </w:rPr>
        <w:t>] :</w:t>
      </w:r>
    </w:p>
    <w:p w:rsidR="00477D23" w:rsidRPr="00D452BF" w:rsidRDefault="001D4B36">
      <w:pPr>
        <w:ind w:firstLine="720"/>
        <w:jc w:val="both"/>
        <w:rPr>
          <w:rFonts w:ascii="Calibri" w:eastAsia="Calibri" w:hAnsi="Calibri" w:cs="Calibri"/>
        </w:rPr>
      </w:pPr>
      <w:r w:rsidRPr="00D452BF">
        <w:rPr>
          <w:rFonts w:ascii="Wingdings" w:eastAsia="Wingdings" w:hAnsi="Wingdings" w:cs="Wingdings"/>
        </w:rPr>
        <w:sym w:font="Wingdings" w:char="F06F"/>
      </w:r>
      <w:r w:rsidRPr="00D452BF">
        <w:rPr>
          <w:rFonts w:ascii="Calibri" w:eastAsia="Calibri" w:hAnsi="Calibri" w:cs="Calibri"/>
        </w:rPr>
        <w:t xml:space="preserve"> +/-10%</w:t>
      </w:r>
    </w:p>
    <w:p w:rsidR="00477D23" w:rsidRPr="00D452BF" w:rsidRDefault="001D4B36">
      <w:pPr>
        <w:ind w:firstLine="720"/>
        <w:jc w:val="both"/>
        <w:rPr>
          <w:rFonts w:ascii="Calibri" w:eastAsia="Calibri" w:hAnsi="Calibri" w:cs="Calibri"/>
        </w:rPr>
      </w:pPr>
      <w:r w:rsidRPr="00D452BF">
        <w:rPr>
          <w:rFonts w:ascii="Wingdings" w:eastAsia="Wingdings" w:hAnsi="Wingdings" w:cs="Wingdings"/>
        </w:rPr>
        <w:sym w:font="Wingdings" w:char="F06F"/>
      </w:r>
      <w:r w:rsidRPr="00D452BF">
        <w:rPr>
          <w:rFonts w:ascii="Calibri" w:eastAsia="Calibri" w:hAnsi="Calibri" w:cs="Calibri"/>
        </w:rPr>
        <w:t xml:space="preserve"> +/-15% </w:t>
      </w:r>
    </w:p>
    <w:p w:rsidR="00477D23" w:rsidRPr="00D452BF" w:rsidRDefault="001D4B36">
      <w:pPr>
        <w:ind w:firstLine="720"/>
        <w:jc w:val="both"/>
        <w:rPr>
          <w:rFonts w:ascii="Calibri" w:eastAsia="Calibri" w:hAnsi="Calibri" w:cs="Calibri"/>
        </w:rPr>
      </w:pPr>
      <w:r w:rsidRPr="00D452BF">
        <w:rPr>
          <w:rFonts w:ascii="Wingdings" w:eastAsia="Wingdings" w:hAnsi="Wingdings" w:cs="Wingdings"/>
        </w:rPr>
        <w:sym w:font="Wingdings" w:char="F06F"/>
      </w:r>
      <w:r w:rsidRPr="00D452BF">
        <w:rPr>
          <w:rFonts w:ascii="Calibri" w:eastAsia="Calibri" w:hAnsi="Calibri" w:cs="Calibri"/>
        </w:rPr>
        <w:t xml:space="preserve"> +/-20%</w:t>
      </w:r>
    </w:p>
    <w:p w:rsidR="00477D23" w:rsidRPr="00D452BF" w:rsidRDefault="001D4B36">
      <w:pPr>
        <w:ind w:firstLine="720"/>
        <w:jc w:val="both"/>
        <w:rPr>
          <w:rFonts w:ascii="Calibri" w:eastAsia="Calibri" w:hAnsi="Calibri" w:cs="Calibri"/>
        </w:rPr>
      </w:pPr>
      <w:r w:rsidRPr="00D452BF">
        <w:rPr>
          <w:rFonts w:ascii="Wingdings" w:eastAsia="Wingdings" w:hAnsi="Wingdings" w:cs="Wingdings"/>
        </w:rPr>
        <w:sym w:font="Wingdings" w:char="F06F"/>
      </w:r>
      <w:r w:rsidRPr="00D452BF">
        <w:rPr>
          <w:rFonts w:ascii="Calibri" w:eastAsia="Calibri" w:hAnsi="Calibri" w:cs="Calibri"/>
        </w:rPr>
        <w:t xml:space="preserve"> autre à préciser : +/-… %. </w:t>
      </w:r>
    </w:p>
    <w:p w:rsidR="00477D23" w:rsidRPr="00D452BF" w:rsidRDefault="00477D23">
      <w:pPr>
        <w:jc w:val="both"/>
        <w:rPr>
          <w:rFonts w:ascii="Calibri" w:eastAsia="Calibri" w:hAnsi="Calibri" w:cs="Calibri"/>
        </w:rPr>
      </w:pPr>
    </w:p>
    <w:p w:rsidR="00477D23" w:rsidRPr="00D452BF" w:rsidRDefault="001D4B36">
      <w:pPr>
        <w:jc w:val="both"/>
        <w:rPr>
          <w:rFonts w:ascii="Calibri" w:eastAsia="Calibri" w:hAnsi="Calibri" w:cs="Calibri"/>
        </w:rPr>
      </w:pPr>
      <w:r w:rsidRPr="00D452BF">
        <w:rPr>
          <w:rFonts w:ascii="Calibri" w:eastAsia="Calibri" w:hAnsi="Calibri" w:cs="Calibri"/>
        </w:rPr>
        <w:t>Un suivi du prix-moyen lissé et des proportions d’espèces fournies parmi la liste sera réalisé selon un relevé mis à disposition par l’entreprise</w:t>
      </w:r>
      <w:r w:rsidR="00950A3D" w:rsidRPr="00D452BF">
        <w:rPr>
          <w:rFonts w:ascii="Calibri" w:eastAsia="Calibri" w:hAnsi="Calibri" w:cs="Calibri"/>
        </w:rPr>
        <w:t>, de manière </w:t>
      </w:r>
      <w:r w:rsidRPr="00D452BF">
        <w:rPr>
          <w:rFonts w:ascii="Calibri" w:eastAsia="Calibri" w:hAnsi="Calibri" w:cs="Calibri"/>
        </w:rPr>
        <w:t>:</w:t>
      </w:r>
    </w:p>
    <w:p w:rsidR="00477D23" w:rsidRPr="00D452BF" w:rsidRDefault="001D4B36">
      <w:pPr>
        <w:ind w:firstLine="720"/>
        <w:jc w:val="both"/>
        <w:rPr>
          <w:rFonts w:ascii="Calibri" w:eastAsia="Calibri" w:hAnsi="Calibri" w:cs="Calibri"/>
        </w:rPr>
      </w:pPr>
      <w:r w:rsidRPr="00D452BF">
        <w:rPr>
          <w:rFonts w:ascii="Wingdings" w:eastAsia="Wingdings" w:hAnsi="Wingdings" w:cs="Wingdings"/>
        </w:rPr>
        <w:sym w:font="Wingdings" w:char="F06F"/>
      </w:r>
      <w:r w:rsidRPr="00D452BF">
        <w:rPr>
          <w:rFonts w:ascii="Calibri" w:eastAsia="Calibri" w:hAnsi="Calibri" w:cs="Calibri"/>
        </w:rPr>
        <w:t xml:space="preserve"> trimestrielle,</w:t>
      </w:r>
    </w:p>
    <w:p w:rsidR="00477D23" w:rsidRPr="00D452BF" w:rsidRDefault="001D4B36">
      <w:pPr>
        <w:ind w:firstLine="720"/>
        <w:jc w:val="both"/>
        <w:rPr>
          <w:rFonts w:ascii="Calibri" w:eastAsia="Calibri" w:hAnsi="Calibri" w:cs="Calibri"/>
        </w:rPr>
      </w:pPr>
      <w:r w:rsidRPr="00D452BF">
        <w:rPr>
          <w:rFonts w:ascii="Wingdings" w:eastAsia="Wingdings" w:hAnsi="Wingdings" w:cs="Wingdings"/>
        </w:rPr>
        <w:sym w:font="Wingdings" w:char="F06F"/>
      </w:r>
      <w:r w:rsidRPr="00D452BF">
        <w:rPr>
          <w:rFonts w:ascii="Calibri" w:eastAsia="Calibri" w:hAnsi="Calibri" w:cs="Calibri"/>
        </w:rPr>
        <w:t xml:space="preserve"> semestrielle,</w:t>
      </w:r>
    </w:p>
    <w:p w:rsidR="00477D23" w:rsidRPr="00D452BF" w:rsidRDefault="001D4B36">
      <w:pPr>
        <w:ind w:firstLine="720"/>
        <w:jc w:val="both"/>
        <w:rPr>
          <w:rFonts w:ascii="Calibri" w:eastAsia="Calibri" w:hAnsi="Calibri" w:cs="Calibri"/>
        </w:rPr>
      </w:pPr>
      <w:r w:rsidRPr="00D452BF">
        <w:rPr>
          <w:rFonts w:ascii="Wingdings" w:eastAsia="Wingdings" w:hAnsi="Wingdings" w:cs="Wingdings"/>
        </w:rPr>
        <w:sym w:font="Wingdings" w:char="F06F"/>
      </w:r>
      <w:r w:rsidRPr="00D452BF">
        <w:rPr>
          <w:rFonts w:ascii="Calibri" w:eastAsia="Calibri" w:hAnsi="Calibri" w:cs="Calibri"/>
        </w:rPr>
        <w:t xml:space="preserve"> annuelle.</w:t>
      </w:r>
    </w:p>
    <w:p w:rsidR="00477D23" w:rsidRPr="00D452BF" w:rsidRDefault="00477D23">
      <w:pPr>
        <w:jc w:val="both"/>
        <w:rPr>
          <w:rFonts w:ascii="Calibri" w:eastAsia="Calibri" w:hAnsi="Calibri" w:cs="Calibri"/>
          <w:i/>
        </w:rPr>
      </w:pPr>
    </w:p>
    <w:p w:rsidR="00477D23" w:rsidRPr="00D452BF" w:rsidRDefault="001D4B36">
      <w:pPr>
        <w:jc w:val="both"/>
        <w:rPr>
          <w:rFonts w:ascii="Calibri" w:eastAsia="Calibri" w:hAnsi="Calibri" w:cs="Calibri"/>
        </w:rPr>
      </w:pPr>
      <w:r w:rsidRPr="00D452BF">
        <w:rPr>
          <w:rFonts w:ascii="Calibri" w:eastAsia="Calibri" w:hAnsi="Calibri" w:cs="Calibri"/>
        </w:rPr>
        <w:t xml:space="preserve">Les commandes seront émises au fur et à mesure des besoins sous forme de </w:t>
      </w:r>
      <w:r w:rsidRPr="00D452BF">
        <w:rPr>
          <w:rFonts w:ascii="Calibri" w:eastAsia="Calibri" w:hAnsi="Calibri" w:cs="Calibri"/>
          <w:b/>
        </w:rPr>
        <w:t>bons de commandes</w:t>
      </w:r>
      <w:r w:rsidRPr="00D452BF">
        <w:rPr>
          <w:rFonts w:ascii="Calibri" w:eastAsia="Calibri" w:hAnsi="Calibri" w:cs="Calibri"/>
        </w:rPr>
        <w:t xml:space="preserve"> précisant :</w:t>
      </w:r>
    </w:p>
    <w:p w:rsidR="00477D23" w:rsidRPr="00D452BF" w:rsidRDefault="001D4B36">
      <w:pPr>
        <w:numPr>
          <w:ilvl w:val="0"/>
          <w:numId w:val="1"/>
        </w:numPr>
        <w:jc w:val="both"/>
        <w:rPr>
          <w:rFonts w:ascii="Calibri" w:eastAsia="Calibri" w:hAnsi="Calibri" w:cs="Calibri"/>
        </w:rPr>
      </w:pPr>
      <w:r w:rsidRPr="00D452BF">
        <w:rPr>
          <w:rFonts w:ascii="Calibri" w:eastAsia="Calibri" w:hAnsi="Calibri" w:cs="Calibri"/>
        </w:rPr>
        <w:t>La quantité commandée ;</w:t>
      </w:r>
    </w:p>
    <w:p w:rsidR="00477D23" w:rsidRPr="00D452BF" w:rsidRDefault="001D4B36">
      <w:pPr>
        <w:numPr>
          <w:ilvl w:val="0"/>
          <w:numId w:val="1"/>
        </w:numPr>
        <w:jc w:val="both"/>
        <w:rPr>
          <w:rFonts w:ascii="Calibri" w:eastAsia="Calibri" w:hAnsi="Calibri" w:cs="Calibri"/>
        </w:rPr>
      </w:pPr>
      <w:r w:rsidRPr="00D452BF">
        <w:rPr>
          <w:rFonts w:ascii="Calibri" w:eastAsia="Calibri" w:hAnsi="Calibri" w:cs="Calibri"/>
        </w:rPr>
        <w:t>La date de livraison demandée ;</w:t>
      </w:r>
    </w:p>
    <w:p w:rsidR="00477D23" w:rsidRPr="00D452BF" w:rsidRDefault="001D4B36">
      <w:pPr>
        <w:numPr>
          <w:ilvl w:val="0"/>
          <w:numId w:val="1"/>
        </w:numPr>
        <w:jc w:val="both"/>
        <w:rPr>
          <w:rFonts w:ascii="Calibri" w:eastAsia="Calibri" w:hAnsi="Calibri" w:cs="Calibri"/>
        </w:rPr>
      </w:pPr>
      <w:r w:rsidRPr="00D452BF">
        <w:rPr>
          <w:rFonts w:ascii="Calibri" w:eastAsia="Calibri" w:hAnsi="Calibri" w:cs="Calibri"/>
        </w:rPr>
        <w:t>Le lieu de livraison ;</w:t>
      </w:r>
    </w:p>
    <w:p w:rsidR="00477D23" w:rsidRPr="00D452BF" w:rsidRDefault="001D4B36">
      <w:pPr>
        <w:numPr>
          <w:ilvl w:val="0"/>
          <w:numId w:val="1"/>
        </w:numPr>
        <w:jc w:val="both"/>
        <w:rPr>
          <w:rFonts w:ascii="Calibri" w:eastAsia="Calibri" w:hAnsi="Calibri" w:cs="Calibri"/>
        </w:rPr>
      </w:pPr>
      <w:r w:rsidRPr="00D452BF">
        <w:rPr>
          <w:rFonts w:ascii="Calibri" w:eastAsia="Calibri" w:hAnsi="Calibri" w:cs="Calibri"/>
        </w:rPr>
        <w:t>Le prix unitaire HT et TTC et le prix total HT et TTC.</w:t>
      </w:r>
    </w:p>
    <w:p w:rsidR="00477D23" w:rsidRPr="00D452BF" w:rsidRDefault="00477D23">
      <w:pPr>
        <w:jc w:val="both"/>
        <w:rPr>
          <w:rFonts w:ascii="Calibri" w:eastAsia="Calibri" w:hAnsi="Calibri" w:cs="Calibri"/>
        </w:rPr>
      </w:pPr>
    </w:p>
    <w:p w:rsidR="00477D23" w:rsidRPr="00D452BF" w:rsidRDefault="001D4B36">
      <w:pPr>
        <w:jc w:val="both"/>
        <w:rPr>
          <w:rFonts w:ascii="Calibri" w:eastAsia="Calibri" w:hAnsi="Calibri" w:cs="Calibri"/>
        </w:rPr>
      </w:pPr>
      <w:r w:rsidRPr="00D452BF">
        <w:rPr>
          <w:rFonts w:ascii="Calibri" w:eastAsia="Calibri" w:hAnsi="Calibri" w:cs="Calibri"/>
        </w:rPr>
        <w:t xml:space="preserve">Les </w:t>
      </w:r>
      <w:r w:rsidRPr="00D452BF">
        <w:rPr>
          <w:rFonts w:ascii="Calibri" w:eastAsia="Calibri" w:hAnsi="Calibri" w:cs="Calibri"/>
          <w:b/>
        </w:rPr>
        <w:t>factures</w:t>
      </w:r>
      <w:r w:rsidRPr="00D452BF">
        <w:rPr>
          <w:rFonts w:ascii="Calibri" w:eastAsia="Calibri" w:hAnsi="Calibri" w:cs="Calibri"/>
        </w:rPr>
        <w:t xml:space="preserve"> seront libellées au nom de l’établissement, transmises une fois par mois par voie électronique conformément à l'ordonnance n°2014-697 du 26 juin 2014 relative au développement de la facturation électronique.</w:t>
      </w:r>
    </w:p>
    <w:p w:rsidR="00477D23" w:rsidRPr="00D452BF" w:rsidRDefault="00477D23">
      <w:pPr>
        <w:jc w:val="both"/>
        <w:rPr>
          <w:rFonts w:ascii="Calibri" w:eastAsia="Calibri" w:hAnsi="Calibri" w:cs="Calibri"/>
        </w:rPr>
      </w:pPr>
    </w:p>
    <w:p w:rsidR="00477D23" w:rsidRPr="00D452BF" w:rsidRDefault="001D4B36">
      <w:pPr>
        <w:spacing w:after="240"/>
        <w:jc w:val="both"/>
        <w:rPr>
          <w:rFonts w:ascii="Calibri" w:eastAsia="Calibri" w:hAnsi="Calibri" w:cs="Calibri"/>
        </w:rPr>
      </w:pPr>
      <w:r w:rsidRPr="00D452BF">
        <w:rPr>
          <w:rFonts w:ascii="Calibri" w:eastAsia="Calibri" w:hAnsi="Calibri" w:cs="Calibri"/>
        </w:rPr>
        <w:t>Les factures devront contenir au minimum les mentions suivantes :</w:t>
      </w:r>
    </w:p>
    <w:p w:rsidR="00477D23" w:rsidRPr="00D452BF" w:rsidRDefault="001D4B36">
      <w:pPr>
        <w:numPr>
          <w:ilvl w:val="0"/>
          <w:numId w:val="1"/>
        </w:numPr>
        <w:pBdr>
          <w:top w:val="nil"/>
          <w:left w:val="nil"/>
          <w:bottom w:val="nil"/>
          <w:right w:val="nil"/>
          <w:between w:val="nil"/>
        </w:pBdr>
        <w:jc w:val="both"/>
        <w:rPr>
          <w:rFonts w:ascii="Calibri" w:eastAsia="Calibri" w:hAnsi="Calibri" w:cs="Calibri"/>
        </w:rPr>
      </w:pPr>
      <w:r w:rsidRPr="00D452BF">
        <w:rPr>
          <w:rFonts w:ascii="Calibri" w:eastAsia="Calibri" w:hAnsi="Calibri" w:cs="Calibri"/>
        </w:rPr>
        <w:t>Identification du fournisseur ;</w:t>
      </w:r>
    </w:p>
    <w:p w:rsidR="00477D23" w:rsidRPr="00D452BF" w:rsidRDefault="001D4B36">
      <w:pPr>
        <w:numPr>
          <w:ilvl w:val="0"/>
          <w:numId w:val="1"/>
        </w:numPr>
        <w:pBdr>
          <w:top w:val="nil"/>
          <w:left w:val="nil"/>
          <w:bottom w:val="nil"/>
          <w:right w:val="nil"/>
          <w:between w:val="nil"/>
        </w:pBdr>
        <w:jc w:val="both"/>
        <w:rPr>
          <w:rFonts w:ascii="Calibri" w:eastAsia="Calibri" w:hAnsi="Calibri" w:cs="Calibri"/>
        </w:rPr>
      </w:pPr>
      <w:r w:rsidRPr="00D452BF">
        <w:rPr>
          <w:rFonts w:ascii="Calibri" w:eastAsia="Calibri" w:hAnsi="Calibri" w:cs="Calibri"/>
        </w:rPr>
        <w:t>Désignation des produits livrés ;</w:t>
      </w:r>
    </w:p>
    <w:p w:rsidR="00477D23" w:rsidRPr="00D452BF" w:rsidRDefault="001D4B36">
      <w:pPr>
        <w:numPr>
          <w:ilvl w:val="0"/>
          <w:numId w:val="1"/>
        </w:numPr>
        <w:pBdr>
          <w:top w:val="nil"/>
          <w:left w:val="nil"/>
          <w:bottom w:val="nil"/>
          <w:right w:val="nil"/>
          <w:between w:val="nil"/>
        </w:pBdr>
        <w:jc w:val="both"/>
        <w:rPr>
          <w:rFonts w:ascii="Calibri" w:eastAsia="Calibri" w:hAnsi="Calibri" w:cs="Calibri"/>
        </w:rPr>
      </w:pPr>
      <w:r w:rsidRPr="00D452BF">
        <w:rPr>
          <w:rFonts w:ascii="Calibri" w:eastAsia="Calibri" w:hAnsi="Calibri" w:cs="Calibri"/>
        </w:rPr>
        <w:t>Quantité livrée ;</w:t>
      </w:r>
    </w:p>
    <w:p w:rsidR="00477D23" w:rsidRPr="00D452BF" w:rsidRDefault="001D4B36">
      <w:pPr>
        <w:numPr>
          <w:ilvl w:val="0"/>
          <w:numId w:val="1"/>
        </w:numPr>
        <w:pBdr>
          <w:top w:val="nil"/>
          <w:left w:val="nil"/>
          <w:bottom w:val="nil"/>
          <w:right w:val="nil"/>
          <w:between w:val="nil"/>
        </w:pBdr>
        <w:jc w:val="both"/>
        <w:rPr>
          <w:rFonts w:ascii="Calibri" w:eastAsia="Calibri" w:hAnsi="Calibri" w:cs="Calibri"/>
        </w:rPr>
      </w:pPr>
      <w:r w:rsidRPr="00D452BF">
        <w:rPr>
          <w:rFonts w:ascii="Calibri" w:eastAsia="Calibri" w:hAnsi="Calibri" w:cs="Calibri"/>
        </w:rPr>
        <w:t>Date de livraison ;</w:t>
      </w:r>
    </w:p>
    <w:p w:rsidR="00477D23" w:rsidRPr="00D452BF" w:rsidRDefault="001D4B36">
      <w:pPr>
        <w:numPr>
          <w:ilvl w:val="0"/>
          <w:numId w:val="1"/>
        </w:numPr>
        <w:pBdr>
          <w:top w:val="nil"/>
          <w:left w:val="nil"/>
          <w:bottom w:val="nil"/>
          <w:right w:val="nil"/>
          <w:between w:val="nil"/>
        </w:pBdr>
        <w:jc w:val="both"/>
        <w:rPr>
          <w:rFonts w:ascii="Calibri" w:eastAsia="Calibri" w:hAnsi="Calibri" w:cs="Calibri"/>
        </w:rPr>
      </w:pPr>
      <w:r w:rsidRPr="00D452BF">
        <w:rPr>
          <w:rFonts w:ascii="Calibri" w:eastAsia="Calibri" w:hAnsi="Calibri" w:cs="Calibri"/>
        </w:rPr>
        <w:t>Prix unitaires hors taxes (HT) et toutes taxes (TTC) ;</w:t>
      </w:r>
    </w:p>
    <w:p w:rsidR="00477D23" w:rsidRPr="00D452BF" w:rsidRDefault="001D4B36">
      <w:pPr>
        <w:numPr>
          <w:ilvl w:val="0"/>
          <w:numId w:val="1"/>
        </w:numPr>
        <w:pBdr>
          <w:top w:val="nil"/>
          <w:left w:val="nil"/>
          <w:bottom w:val="nil"/>
          <w:right w:val="nil"/>
          <w:between w:val="nil"/>
        </w:pBdr>
        <w:jc w:val="both"/>
        <w:rPr>
          <w:rFonts w:ascii="Calibri" w:eastAsia="Calibri" w:hAnsi="Calibri" w:cs="Calibri"/>
        </w:rPr>
      </w:pPr>
      <w:r w:rsidRPr="00D452BF">
        <w:rPr>
          <w:rFonts w:ascii="Calibri" w:eastAsia="Calibri" w:hAnsi="Calibri" w:cs="Calibri"/>
        </w:rPr>
        <w:t>Montant total HT  et  TTC.</w:t>
      </w:r>
    </w:p>
    <w:p w:rsidR="00477D23" w:rsidRPr="00D452BF" w:rsidRDefault="00477D23">
      <w:pPr>
        <w:jc w:val="both"/>
        <w:rPr>
          <w:rFonts w:ascii="Calibri" w:eastAsia="Calibri" w:hAnsi="Calibri" w:cs="Calibri"/>
        </w:rPr>
      </w:pPr>
    </w:p>
    <w:p w:rsidR="00477D23" w:rsidRPr="00D452BF" w:rsidRDefault="001D4B36">
      <w:pPr>
        <w:jc w:val="both"/>
        <w:rPr>
          <w:rFonts w:ascii="Calibri" w:eastAsia="Calibri" w:hAnsi="Calibri" w:cs="Calibri"/>
        </w:rPr>
      </w:pPr>
      <w:r w:rsidRPr="00D452BF">
        <w:rPr>
          <w:rFonts w:ascii="Calibri" w:eastAsia="Calibri" w:hAnsi="Calibri" w:cs="Calibri"/>
        </w:rPr>
        <w:lastRenderedPageBreak/>
        <w:t xml:space="preserve">Les situations mensuelles doivent être envoyées avant le 25 de chaque mois de façon dématérialisée sur le portail Chorus Pro disponible à l'adresse suivante : </w:t>
      </w:r>
      <w:hyperlink r:id="rId8">
        <w:r w:rsidRPr="00D452BF">
          <w:rPr>
            <w:rFonts w:ascii="Calibri" w:eastAsia="Calibri" w:hAnsi="Calibri" w:cs="Calibri"/>
            <w:color w:val="1155CC"/>
            <w:u w:val="single"/>
          </w:rPr>
          <w:t>https://chorus-pro.gouv.fr</w:t>
        </w:r>
      </w:hyperlink>
    </w:p>
    <w:p w:rsidR="00477D23" w:rsidRPr="00D452BF" w:rsidRDefault="001D4B36">
      <w:pPr>
        <w:jc w:val="both"/>
        <w:rPr>
          <w:rFonts w:ascii="Calibri" w:eastAsia="Calibri" w:hAnsi="Calibri" w:cs="Calibri"/>
          <w:b/>
        </w:rPr>
      </w:pPr>
      <w:r w:rsidRPr="00D452BF">
        <w:rPr>
          <w:rFonts w:ascii="Calibri" w:eastAsia="Calibri" w:hAnsi="Calibri" w:cs="Calibri"/>
          <w:b/>
        </w:rPr>
        <w:t xml:space="preserve">Pour les microentreprises (moins de 10 salariés et chiffre d’affaires annuel ou total de bilan inférieur ou égal à 2 millions d’euros), cette obligation </w:t>
      </w:r>
      <w:r w:rsidR="002647BE" w:rsidRPr="00D452BF">
        <w:rPr>
          <w:rFonts w:ascii="Calibri" w:eastAsia="Calibri" w:hAnsi="Calibri" w:cs="Calibri"/>
          <w:b/>
        </w:rPr>
        <w:t xml:space="preserve">est </w:t>
      </w:r>
      <w:r w:rsidRPr="00D452BF">
        <w:rPr>
          <w:rFonts w:ascii="Calibri" w:eastAsia="Calibri" w:hAnsi="Calibri" w:cs="Calibri"/>
          <w:b/>
        </w:rPr>
        <w:t>entr</w:t>
      </w:r>
      <w:r w:rsidR="002647BE" w:rsidRPr="00D452BF">
        <w:rPr>
          <w:rFonts w:ascii="Calibri" w:eastAsia="Calibri" w:hAnsi="Calibri" w:cs="Calibri"/>
          <w:b/>
        </w:rPr>
        <w:t>é</w:t>
      </w:r>
      <w:r w:rsidRPr="00D452BF">
        <w:rPr>
          <w:rFonts w:ascii="Calibri" w:eastAsia="Calibri" w:hAnsi="Calibri" w:cs="Calibri"/>
          <w:b/>
        </w:rPr>
        <w:t>e en vigueu</w:t>
      </w:r>
      <w:r w:rsidR="00E42ACB">
        <w:rPr>
          <w:rFonts w:ascii="Calibri" w:eastAsia="Calibri" w:hAnsi="Calibri" w:cs="Calibri"/>
          <w:b/>
        </w:rPr>
        <w:t>r à compter du 1er janvier 2020</w:t>
      </w:r>
      <w:r w:rsidRPr="00D452BF">
        <w:rPr>
          <w:rFonts w:ascii="Calibri" w:eastAsia="Calibri" w:hAnsi="Calibri" w:cs="Calibri"/>
          <w:b/>
        </w:rPr>
        <w:t>.</w:t>
      </w:r>
    </w:p>
    <w:p w:rsidR="00477D23" w:rsidRPr="00D452BF" w:rsidRDefault="00477D23">
      <w:pPr>
        <w:jc w:val="both"/>
        <w:rPr>
          <w:rFonts w:ascii="Calibri" w:eastAsia="Calibri" w:hAnsi="Calibri" w:cs="Calibri"/>
        </w:rPr>
      </w:pPr>
    </w:p>
    <w:p w:rsidR="00477D23" w:rsidRPr="00D452BF" w:rsidRDefault="001D4B36">
      <w:pPr>
        <w:jc w:val="both"/>
        <w:rPr>
          <w:rFonts w:ascii="Calibri" w:eastAsia="Calibri" w:hAnsi="Calibri" w:cs="Calibri"/>
        </w:rPr>
      </w:pPr>
      <w:r w:rsidRPr="00D452BF">
        <w:rPr>
          <w:rFonts w:ascii="Calibri" w:eastAsia="Calibri" w:hAnsi="Calibri" w:cs="Calibri"/>
        </w:rPr>
        <w:t>Pour ce faire, l’entreprise crée son compte et dépose ses documents sur la plateforme en précisant :</w:t>
      </w:r>
    </w:p>
    <w:p w:rsidR="00477D23" w:rsidRPr="00D452BF" w:rsidRDefault="001D4B36">
      <w:pPr>
        <w:numPr>
          <w:ilvl w:val="0"/>
          <w:numId w:val="5"/>
        </w:numPr>
        <w:pBdr>
          <w:top w:val="nil"/>
          <w:left w:val="nil"/>
          <w:bottom w:val="nil"/>
          <w:right w:val="nil"/>
          <w:between w:val="nil"/>
        </w:pBdr>
        <w:jc w:val="both"/>
        <w:rPr>
          <w:rFonts w:ascii="Calibri" w:eastAsia="Calibri" w:hAnsi="Calibri" w:cs="Calibri"/>
        </w:rPr>
      </w:pPr>
      <w:r w:rsidRPr="00D452BF">
        <w:rPr>
          <w:rFonts w:ascii="Calibri" w:eastAsia="Calibri" w:hAnsi="Calibri" w:cs="Calibri"/>
        </w:rPr>
        <w:t xml:space="preserve">L’identifiant SIRET de </w:t>
      </w:r>
      <w:r w:rsidRPr="00D452BF">
        <w:rPr>
          <w:rFonts w:ascii="Calibri" w:eastAsia="Calibri" w:hAnsi="Calibri" w:cs="Calibri"/>
          <w:color w:val="FF0000"/>
        </w:rPr>
        <w:t>“ Nom de l'Établissement “ : xxx xxx xxx xxxxx</w:t>
      </w:r>
    </w:p>
    <w:p w:rsidR="00477D23" w:rsidRPr="00D452BF" w:rsidRDefault="001D4B36">
      <w:pPr>
        <w:numPr>
          <w:ilvl w:val="0"/>
          <w:numId w:val="5"/>
        </w:numPr>
        <w:pBdr>
          <w:top w:val="nil"/>
          <w:left w:val="nil"/>
          <w:bottom w:val="nil"/>
          <w:right w:val="nil"/>
          <w:between w:val="nil"/>
        </w:pBdr>
        <w:jc w:val="both"/>
        <w:rPr>
          <w:rFonts w:ascii="Calibri" w:eastAsia="Calibri" w:hAnsi="Calibri" w:cs="Calibri"/>
        </w:rPr>
      </w:pPr>
      <w:r w:rsidRPr="00D452BF">
        <w:rPr>
          <w:rFonts w:ascii="Calibri" w:eastAsia="Calibri" w:hAnsi="Calibri" w:cs="Calibri"/>
        </w:rPr>
        <w:t>Le service acheteur, et le cas échéant le numéro indiqué en haut de chaque bon de commande.</w:t>
      </w:r>
    </w:p>
    <w:p w:rsidR="00477D23" w:rsidRPr="00D452BF" w:rsidRDefault="001D4B36">
      <w:pPr>
        <w:pBdr>
          <w:top w:val="nil"/>
          <w:left w:val="nil"/>
          <w:bottom w:val="nil"/>
          <w:right w:val="nil"/>
          <w:between w:val="nil"/>
        </w:pBdr>
        <w:jc w:val="both"/>
        <w:rPr>
          <w:rFonts w:ascii="Calibri" w:eastAsia="Calibri" w:hAnsi="Calibri" w:cs="Calibri"/>
        </w:rPr>
      </w:pPr>
      <w:r w:rsidRPr="00D452BF">
        <w:rPr>
          <w:rFonts w:ascii="Calibri" w:eastAsia="Calibri" w:hAnsi="Calibri" w:cs="Calibri"/>
        </w:rPr>
        <w:t xml:space="preserve">Une documentation est disponible à l’adresse suivante : </w:t>
      </w:r>
      <w:hyperlink r:id="rId9">
        <w:r w:rsidRPr="00D452BF">
          <w:rPr>
            <w:rFonts w:ascii="Calibri" w:eastAsia="Calibri" w:hAnsi="Calibri" w:cs="Calibri"/>
            <w:color w:val="1155CC"/>
            <w:u w:val="single"/>
          </w:rPr>
          <w:t>https://communaute-chorus-pro.finances.gouv.fr/</w:t>
        </w:r>
      </w:hyperlink>
    </w:p>
    <w:p w:rsidR="00477D23" w:rsidRPr="00D452BF" w:rsidRDefault="00477D23">
      <w:pPr>
        <w:pBdr>
          <w:top w:val="nil"/>
          <w:left w:val="nil"/>
          <w:bottom w:val="nil"/>
          <w:right w:val="nil"/>
          <w:between w:val="nil"/>
        </w:pBdr>
        <w:jc w:val="both"/>
        <w:rPr>
          <w:rFonts w:ascii="Calibri" w:eastAsia="Calibri" w:hAnsi="Calibri" w:cs="Calibri"/>
        </w:rPr>
      </w:pPr>
    </w:p>
    <w:p w:rsidR="00477D23" w:rsidRPr="00D452BF" w:rsidRDefault="00477D23">
      <w:pPr>
        <w:pBdr>
          <w:top w:val="nil"/>
          <w:left w:val="nil"/>
          <w:bottom w:val="nil"/>
          <w:right w:val="nil"/>
          <w:between w:val="nil"/>
        </w:pBdr>
        <w:jc w:val="both"/>
        <w:rPr>
          <w:rFonts w:ascii="Calibri" w:eastAsia="Calibri" w:hAnsi="Calibri" w:cs="Calibri"/>
        </w:rPr>
      </w:pPr>
    </w:p>
    <w:p w:rsidR="00477D23" w:rsidRPr="00D452BF" w:rsidRDefault="00477D23">
      <w:pPr>
        <w:jc w:val="both"/>
        <w:rPr>
          <w:rFonts w:ascii="Calibri" w:eastAsia="Calibri" w:hAnsi="Calibri" w:cs="Calibri"/>
        </w:rPr>
      </w:pPr>
    </w:p>
    <w:p w:rsidR="00477D23" w:rsidRPr="00D452BF" w:rsidRDefault="001D4B36">
      <w:pPr>
        <w:jc w:val="both"/>
        <w:rPr>
          <w:rFonts w:ascii="Calibri" w:eastAsia="Calibri" w:hAnsi="Calibri" w:cs="Calibri"/>
        </w:rPr>
      </w:pPr>
      <w:r w:rsidRPr="00D452BF">
        <w:rPr>
          <w:rFonts w:ascii="Calibri" w:eastAsia="Calibri" w:hAnsi="Calibri" w:cs="Calibri"/>
        </w:rPr>
        <w:t xml:space="preserve">Les </w:t>
      </w:r>
      <w:r w:rsidRPr="00D452BF">
        <w:rPr>
          <w:rFonts w:ascii="Calibri" w:eastAsia="Calibri" w:hAnsi="Calibri" w:cs="Calibri"/>
          <w:b/>
        </w:rPr>
        <w:t>livraisons</w:t>
      </w:r>
      <w:r w:rsidRPr="00D452BF">
        <w:rPr>
          <w:rFonts w:ascii="Calibri" w:eastAsia="Calibri" w:hAnsi="Calibri" w:cs="Calibri"/>
        </w:rPr>
        <w:t xml:space="preserve"> et déchargements seront effectués par le fournisseur aux lieux et horaires suivants dans le respect des règles d’hygiène adaptées aux denrées livrées : </w:t>
      </w:r>
      <w:r w:rsidRPr="00D452BF">
        <w:rPr>
          <w:rFonts w:ascii="Calibri" w:eastAsia="Calibri" w:hAnsi="Calibri" w:cs="Calibri"/>
          <w:b/>
          <w:color w:val="FF0000"/>
        </w:rPr>
        <w:t>lieu, jours et horaires de réception</w:t>
      </w:r>
      <w:r w:rsidRPr="00D452BF">
        <w:rPr>
          <w:rFonts w:ascii="Calibri" w:eastAsia="Calibri" w:hAnsi="Calibri" w:cs="Calibri"/>
        </w:rPr>
        <w:t>.</w:t>
      </w:r>
    </w:p>
    <w:p w:rsidR="00477D23" w:rsidRPr="00D452BF" w:rsidRDefault="00477D23">
      <w:pPr>
        <w:jc w:val="both"/>
        <w:rPr>
          <w:rFonts w:ascii="Calibri" w:eastAsia="Calibri" w:hAnsi="Calibri" w:cs="Calibri"/>
        </w:rPr>
      </w:pPr>
    </w:p>
    <w:p w:rsidR="00477D23" w:rsidRPr="00D452BF" w:rsidRDefault="001D4B36">
      <w:pPr>
        <w:numPr>
          <w:ilvl w:val="0"/>
          <w:numId w:val="3"/>
        </w:numPr>
        <w:pBdr>
          <w:top w:val="nil"/>
          <w:left w:val="nil"/>
          <w:bottom w:val="nil"/>
          <w:right w:val="nil"/>
          <w:between w:val="nil"/>
        </w:pBdr>
        <w:jc w:val="both"/>
        <w:rPr>
          <w:rFonts w:ascii="Calibri" w:eastAsia="Calibri" w:hAnsi="Calibri" w:cs="Calibri"/>
          <w:i/>
          <w:color w:val="000000"/>
        </w:rPr>
      </w:pPr>
      <w:r w:rsidRPr="00D452BF">
        <w:rPr>
          <w:rFonts w:ascii="Calibri" w:eastAsia="Calibri" w:hAnsi="Calibri" w:cs="Calibri"/>
          <w:i/>
          <w:color w:val="000000"/>
        </w:rPr>
        <w:t xml:space="preserve">Les opérations de vérifications quantitatives et qualitatives seront effectuées sur le lieu de la livraison en présence de la personne chargée du transport et du personnel chargé de la réception. En cas d’anomalies, la personne chargée de la réception signalera l’anomalie constatée à la personne chargée du transport et établira un rapport écrit d’anomalie qui sera transmis au représentant du fournisseur. Le cas échéant, le rapport pourra comporter des demandes d’actions correctives qui devront être prises en compte par le fournisseur. En cas d’anomalie entraînant le refus des </w:t>
      </w:r>
      <w:r w:rsidRPr="00D452BF">
        <w:rPr>
          <w:rFonts w:ascii="Calibri" w:eastAsia="Calibri" w:hAnsi="Calibri" w:cs="Calibri"/>
          <w:i/>
        </w:rPr>
        <w:t>produits</w:t>
      </w:r>
      <w:r w:rsidRPr="00D452BF">
        <w:rPr>
          <w:rFonts w:ascii="Calibri" w:eastAsia="Calibri" w:hAnsi="Calibri" w:cs="Calibri"/>
          <w:i/>
          <w:color w:val="000000"/>
        </w:rPr>
        <w:t xml:space="preserve"> livrés, le fournisseur prendra à sa charge le retrait et le remplacement des produits défectueux dans les plus brefs délais.</w:t>
      </w:r>
    </w:p>
    <w:p w:rsidR="00477D23" w:rsidRPr="00D452BF" w:rsidRDefault="00477D23">
      <w:pPr>
        <w:jc w:val="both"/>
        <w:rPr>
          <w:rFonts w:ascii="Calibri" w:eastAsia="Calibri" w:hAnsi="Calibri" w:cs="Calibri"/>
        </w:rPr>
      </w:pPr>
    </w:p>
    <w:p w:rsidR="00477D23" w:rsidRPr="00D452BF" w:rsidRDefault="00477D23">
      <w:pPr>
        <w:jc w:val="both"/>
        <w:rPr>
          <w:rFonts w:ascii="Calibri" w:eastAsia="Calibri" w:hAnsi="Calibri" w:cs="Calibri"/>
          <w:sz w:val="22"/>
          <w:szCs w:val="22"/>
          <w:u w:val="single"/>
        </w:rPr>
      </w:pPr>
    </w:p>
    <w:p w:rsidR="00477D23" w:rsidRPr="00D452BF" w:rsidRDefault="00477D23">
      <w:pPr>
        <w:jc w:val="both"/>
        <w:rPr>
          <w:rFonts w:ascii="Calibri" w:eastAsia="Calibri" w:hAnsi="Calibri" w:cs="Calibri"/>
          <w:sz w:val="22"/>
          <w:szCs w:val="22"/>
          <w:u w:val="single"/>
        </w:rPr>
      </w:pPr>
    </w:p>
    <w:p w:rsidR="00477D23" w:rsidRPr="00D452BF" w:rsidRDefault="001D4B36">
      <w:pPr>
        <w:pBdr>
          <w:top w:val="single" w:sz="4" w:space="1" w:color="000000"/>
          <w:left w:val="single" w:sz="4" w:space="4" w:color="000000"/>
          <w:bottom w:val="single" w:sz="4" w:space="1" w:color="000000"/>
          <w:right w:val="single" w:sz="4" w:space="4" w:color="000000"/>
        </w:pBdr>
        <w:jc w:val="both"/>
        <w:rPr>
          <w:rFonts w:ascii="Calibri" w:eastAsia="Calibri" w:hAnsi="Calibri" w:cs="Calibri"/>
          <w:sz w:val="22"/>
          <w:szCs w:val="22"/>
        </w:rPr>
      </w:pPr>
      <w:r w:rsidRPr="00D452BF">
        <w:rPr>
          <w:rFonts w:ascii="Calibri" w:eastAsia="Calibri" w:hAnsi="Calibri" w:cs="Calibri"/>
          <w:b/>
          <w:sz w:val="22"/>
          <w:szCs w:val="22"/>
        </w:rPr>
        <w:t>3 – BPU et caractéristiques des prestations</w:t>
      </w:r>
    </w:p>
    <w:p w:rsidR="00477D23" w:rsidRPr="00D452BF" w:rsidRDefault="00477D23">
      <w:pPr>
        <w:jc w:val="both"/>
        <w:rPr>
          <w:rFonts w:ascii="Calibri" w:eastAsia="Calibri" w:hAnsi="Calibri" w:cs="Calibri"/>
        </w:rPr>
      </w:pPr>
    </w:p>
    <w:p w:rsidR="00477D23" w:rsidRPr="00D452BF" w:rsidRDefault="00477D23">
      <w:pPr>
        <w:jc w:val="both"/>
        <w:rPr>
          <w:rFonts w:ascii="Calibri" w:eastAsia="Calibri" w:hAnsi="Calibri" w:cs="Calibri"/>
        </w:rPr>
      </w:pPr>
    </w:p>
    <w:p w:rsidR="00477D23" w:rsidRPr="00D452BF" w:rsidRDefault="001D4B36">
      <w:pPr>
        <w:numPr>
          <w:ilvl w:val="0"/>
          <w:numId w:val="4"/>
        </w:numPr>
        <w:pBdr>
          <w:top w:val="nil"/>
          <w:left w:val="nil"/>
          <w:bottom w:val="nil"/>
          <w:right w:val="nil"/>
          <w:between w:val="nil"/>
        </w:pBdr>
        <w:jc w:val="both"/>
        <w:rPr>
          <w:rFonts w:ascii="Calibri" w:eastAsia="Calibri" w:hAnsi="Calibri" w:cs="Calibri"/>
          <w:i/>
          <w:color w:val="000000"/>
        </w:rPr>
      </w:pPr>
      <w:r w:rsidRPr="00D452BF">
        <w:rPr>
          <w:rFonts w:ascii="Calibri" w:eastAsia="Calibri" w:hAnsi="Calibri" w:cs="Calibri"/>
          <w:b/>
          <w:i/>
          <w:color w:val="000000"/>
        </w:rPr>
        <w:t>Bordereau des prix unitaires</w:t>
      </w:r>
      <w:r w:rsidRPr="00D452BF">
        <w:rPr>
          <w:rFonts w:ascii="Calibri" w:eastAsia="Calibri" w:hAnsi="Calibri" w:cs="Calibri"/>
          <w:i/>
          <w:color w:val="000000"/>
        </w:rPr>
        <w:t xml:space="preserve"> : </w:t>
      </w:r>
    </w:p>
    <w:p w:rsidR="00477D23" w:rsidRPr="00D452BF" w:rsidRDefault="001D4B36">
      <w:pPr>
        <w:pBdr>
          <w:top w:val="nil"/>
          <w:left w:val="nil"/>
          <w:bottom w:val="nil"/>
          <w:right w:val="nil"/>
          <w:between w:val="nil"/>
        </w:pBdr>
        <w:ind w:left="720"/>
        <w:jc w:val="both"/>
        <w:rPr>
          <w:rFonts w:ascii="Calibri" w:eastAsia="Calibri" w:hAnsi="Calibri" w:cs="Calibri"/>
          <w:i/>
          <w:color w:val="000000"/>
        </w:rPr>
      </w:pPr>
      <w:r w:rsidRPr="00D452BF">
        <w:rPr>
          <w:rFonts w:ascii="Calibri" w:eastAsia="Calibri" w:hAnsi="Calibri" w:cs="Calibri"/>
          <w:i/>
          <w:color w:val="000000"/>
        </w:rPr>
        <w:t>Aucun</w:t>
      </w:r>
    </w:p>
    <w:p w:rsidR="00477D23" w:rsidRPr="00D452BF" w:rsidRDefault="00477D23">
      <w:pPr>
        <w:jc w:val="both"/>
        <w:rPr>
          <w:rFonts w:ascii="Calibri" w:eastAsia="Calibri" w:hAnsi="Calibri" w:cs="Calibri"/>
        </w:rPr>
      </w:pPr>
    </w:p>
    <w:p w:rsidR="00477D23" w:rsidRPr="00D452BF" w:rsidRDefault="00477D23">
      <w:pPr>
        <w:jc w:val="both"/>
        <w:rPr>
          <w:rFonts w:ascii="Calibri" w:eastAsia="Calibri" w:hAnsi="Calibri" w:cs="Calibri"/>
        </w:rPr>
      </w:pPr>
    </w:p>
    <w:p w:rsidR="00477D23" w:rsidRPr="00D452BF" w:rsidRDefault="001D4B36">
      <w:pPr>
        <w:numPr>
          <w:ilvl w:val="0"/>
          <w:numId w:val="4"/>
        </w:numPr>
        <w:pBdr>
          <w:top w:val="nil"/>
          <w:left w:val="nil"/>
          <w:bottom w:val="nil"/>
          <w:right w:val="nil"/>
          <w:between w:val="nil"/>
        </w:pBdr>
        <w:jc w:val="both"/>
        <w:rPr>
          <w:rFonts w:ascii="Calibri" w:eastAsia="Calibri" w:hAnsi="Calibri" w:cs="Calibri"/>
          <w:color w:val="000000"/>
        </w:rPr>
      </w:pPr>
      <w:r w:rsidRPr="00D452BF">
        <w:rPr>
          <w:rFonts w:ascii="Calibri" w:eastAsia="Calibri" w:hAnsi="Calibri" w:cs="Calibri"/>
          <w:b/>
          <w:i/>
          <w:color w:val="000000"/>
        </w:rPr>
        <w:t>Caractéristiques et qualité</w:t>
      </w:r>
    </w:p>
    <w:p w:rsidR="00477D23" w:rsidRPr="00D452BF" w:rsidRDefault="00477D23">
      <w:pPr>
        <w:jc w:val="both"/>
        <w:rPr>
          <w:rFonts w:ascii="Calibri" w:eastAsia="Calibri" w:hAnsi="Calibri" w:cs="Calibri"/>
        </w:rPr>
      </w:pPr>
    </w:p>
    <w:p w:rsidR="007C748E" w:rsidRPr="00D452BF" w:rsidRDefault="007C748E" w:rsidP="007C748E">
      <w:pPr>
        <w:spacing w:before="120"/>
        <w:jc w:val="both"/>
        <w:rPr>
          <w:rFonts w:ascii="Calibri" w:eastAsia="Calibri" w:hAnsi="Calibri" w:cs="Calibri"/>
          <w:i/>
        </w:rPr>
      </w:pPr>
      <w:r w:rsidRPr="00D452BF">
        <w:rPr>
          <w:rFonts w:ascii="Calibri" w:eastAsia="Calibri" w:hAnsi="Calibri" w:cs="Calibri"/>
        </w:rPr>
        <w:t xml:space="preserve">Le niveau d’élaboration et de portionnage des différents produits est à définir à chaque commande entre le gestionnaire et le mareyeur : </w:t>
      </w:r>
    </w:p>
    <w:p w:rsidR="007C748E" w:rsidRPr="00D452BF" w:rsidRDefault="007C748E" w:rsidP="007C748E">
      <w:pPr>
        <w:numPr>
          <w:ilvl w:val="0"/>
          <w:numId w:val="9"/>
        </w:numPr>
        <w:ind w:left="426" w:hanging="284"/>
        <w:jc w:val="both"/>
        <w:rPr>
          <w:rFonts w:ascii="Calibri" w:eastAsia="Verdana" w:hAnsi="Calibri" w:cs="Calibri"/>
          <w:i/>
        </w:rPr>
      </w:pPr>
      <w:r w:rsidRPr="00D452BF">
        <w:rPr>
          <w:rFonts w:ascii="Calibri" w:eastAsia="Verdana" w:hAnsi="Calibri" w:cs="Calibri"/>
          <w:i/>
        </w:rPr>
        <w:t>Entier / étêté / vidé</w:t>
      </w:r>
    </w:p>
    <w:p w:rsidR="007C748E" w:rsidRPr="00D452BF" w:rsidRDefault="007C748E" w:rsidP="007C748E">
      <w:pPr>
        <w:numPr>
          <w:ilvl w:val="0"/>
          <w:numId w:val="9"/>
        </w:numPr>
        <w:ind w:left="426" w:hanging="284"/>
        <w:jc w:val="both"/>
        <w:rPr>
          <w:rFonts w:ascii="Calibri" w:eastAsia="Verdana" w:hAnsi="Calibri" w:cs="Calibri"/>
          <w:i/>
        </w:rPr>
      </w:pPr>
      <w:r w:rsidRPr="00D452BF">
        <w:rPr>
          <w:rFonts w:ascii="Calibri" w:eastAsia="Verdana" w:hAnsi="Calibri" w:cs="Calibri"/>
          <w:i/>
        </w:rPr>
        <w:t>Dos/ filet / pavé / darnes</w:t>
      </w:r>
    </w:p>
    <w:p w:rsidR="007C748E" w:rsidRPr="00D452BF" w:rsidRDefault="007C748E" w:rsidP="007C748E">
      <w:pPr>
        <w:numPr>
          <w:ilvl w:val="0"/>
          <w:numId w:val="9"/>
        </w:numPr>
        <w:ind w:left="426" w:hanging="284"/>
        <w:jc w:val="both"/>
        <w:rPr>
          <w:rFonts w:ascii="Calibri" w:eastAsia="Verdana" w:hAnsi="Calibri" w:cs="Calibri"/>
          <w:i/>
        </w:rPr>
      </w:pPr>
      <w:r w:rsidRPr="00D452BF">
        <w:rPr>
          <w:rFonts w:ascii="Calibri" w:eastAsia="Verdana" w:hAnsi="Calibri" w:cs="Calibri"/>
          <w:i/>
        </w:rPr>
        <w:t>Avec / sans peau</w:t>
      </w:r>
    </w:p>
    <w:p w:rsidR="007C748E" w:rsidRPr="00D452BF" w:rsidRDefault="007C748E" w:rsidP="007C748E">
      <w:pPr>
        <w:numPr>
          <w:ilvl w:val="0"/>
          <w:numId w:val="9"/>
        </w:numPr>
        <w:ind w:left="426" w:hanging="284"/>
        <w:jc w:val="both"/>
        <w:rPr>
          <w:rFonts w:ascii="Calibri" w:eastAsia="Verdana" w:hAnsi="Calibri" w:cs="Calibri"/>
          <w:i/>
        </w:rPr>
      </w:pPr>
      <w:r w:rsidRPr="00D452BF">
        <w:rPr>
          <w:rFonts w:ascii="Calibri" w:eastAsia="Verdana" w:hAnsi="Calibri" w:cs="Calibri"/>
          <w:i/>
        </w:rPr>
        <w:t>Avec / pauvre en arêtes</w:t>
      </w:r>
    </w:p>
    <w:p w:rsidR="00477D23" w:rsidRPr="00D452BF" w:rsidRDefault="00477D23">
      <w:pPr>
        <w:ind w:left="720"/>
        <w:jc w:val="both"/>
        <w:rPr>
          <w:rFonts w:ascii="Calibri" w:eastAsia="Calibri" w:hAnsi="Calibri" w:cs="Calibri"/>
          <w:i/>
        </w:rPr>
      </w:pPr>
    </w:p>
    <w:p w:rsidR="00477D23" w:rsidRPr="00D452BF" w:rsidRDefault="001D4B36">
      <w:pPr>
        <w:jc w:val="both"/>
        <w:rPr>
          <w:rFonts w:ascii="Calibri" w:eastAsia="Calibri" w:hAnsi="Calibri" w:cs="Calibri"/>
        </w:rPr>
      </w:pPr>
      <w:r w:rsidRPr="00D452BF">
        <w:rPr>
          <w:rFonts w:ascii="Calibri" w:eastAsia="Calibri" w:hAnsi="Calibri" w:cs="Calibri"/>
        </w:rPr>
        <w:t xml:space="preserve">→ il est important de donner une description précise du produit attendu pour être </w:t>
      </w:r>
      <w:r w:rsidR="005C7D99" w:rsidRPr="00D452BF">
        <w:rPr>
          <w:rFonts w:ascii="Calibri" w:eastAsia="Calibri" w:hAnsi="Calibri" w:cs="Calibri"/>
        </w:rPr>
        <w:t>sûr</w:t>
      </w:r>
      <w:r w:rsidRPr="00D452BF">
        <w:rPr>
          <w:rFonts w:ascii="Calibri" w:eastAsia="Calibri" w:hAnsi="Calibri" w:cs="Calibri"/>
        </w:rPr>
        <w:t xml:space="preserve"> </w:t>
      </w:r>
      <w:r w:rsidR="005C7D99" w:rsidRPr="00D452BF">
        <w:rPr>
          <w:rFonts w:ascii="Calibri" w:eastAsia="Calibri" w:hAnsi="Calibri" w:cs="Calibri"/>
        </w:rPr>
        <w:t>d’obtenir</w:t>
      </w:r>
      <w:r w:rsidRPr="00D452BF">
        <w:rPr>
          <w:rFonts w:ascii="Calibri" w:eastAsia="Calibri" w:hAnsi="Calibri" w:cs="Calibri"/>
        </w:rPr>
        <w:t xml:space="preserve"> le bon produit</w:t>
      </w:r>
    </w:p>
    <w:p w:rsidR="00477D23" w:rsidRPr="00D452BF" w:rsidRDefault="00477D23">
      <w:pPr>
        <w:jc w:val="both"/>
        <w:rPr>
          <w:rFonts w:ascii="Calibri" w:eastAsia="Calibri" w:hAnsi="Calibri" w:cs="Calibri"/>
        </w:rPr>
      </w:pPr>
    </w:p>
    <w:p w:rsidR="00477D23" w:rsidRPr="00D452BF" w:rsidRDefault="00477D23">
      <w:pPr>
        <w:jc w:val="both"/>
        <w:rPr>
          <w:rFonts w:ascii="Calibri" w:eastAsia="Calibri" w:hAnsi="Calibri" w:cs="Calibri"/>
        </w:rPr>
      </w:pPr>
    </w:p>
    <w:p w:rsidR="00477D23" w:rsidRPr="00D452BF" w:rsidRDefault="001D4B36">
      <w:pPr>
        <w:jc w:val="both"/>
        <w:rPr>
          <w:rFonts w:ascii="Calibri" w:eastAsia="Calibri" w:hAnsi="Calibri" w:cs="Calibri"/>
        </w:rPr>
      </w:pPr>
      <w:r w:rsidRPr="00D452BF">
        <w:rPr>
          <w:rFonts w:ascii="Calibri" w:eastAsia="Calibri" w:hAnsi="Calibri" w:cs="Calibri"/>
        </w:rPr>
        <w:t>Les produits proposés doivent répondre à toutes les spécifications énoncées dans les lois et les décrets se rapportant aux denrées alimentaires destinées à l’alimentation humaine et applicables pendant la période d’exécution du marché. Ils doivent êtres en tous points conformes à la réglementation en vigueur les concernant et prévus par les différents textes (Code de la consommation, règlement européen, loi française, code des usages, normes AFNOR).</w:t>
      </w:r>
    </w:p>
    <w:p w:rsidR="007C748E" w:rsidRPr="00D452BF" w:rsidRDefault="007C748E">
      <w:pPr>
        <w:jc w:val="both"/>
        <w:rPr>
          <w:rFonts w:ascii="Calibri" w:eastAsia="Calibri" w:hAnsi="Calibri" w:cs="Calibri"/>
        </w:rPr>
      </w:pPr>
    </w:p>
    <w:p w:rsidR="007C748E" w:rsidRPr="00D452BF" w:rsidRDefault="007C748E" w:rsidP="007C748E">
      <w:pPr>
        <w:jc w:val="both"/>
        <w:rPr>
          <w:rFonts w:asciiTheme="majorHAnsi" w:eastAsia="Verdana" w:hAnsiTheme="majorHAnsi" w:cstheme="majorHAnsi"/>
        </w:rPr>
      </w:pPr>
      <w:r w:rsidRPr="00D452BF">
        <w:rPr>
          <w:rFonts w:asciiTheme="majorHAnsi" w:eastAsia="Verdana" w:hAnsiTheme="majorHAnsi" w:cstheme="majorHAnsi"/>
        </w:rPr>
        <w:t xml:space="preserve">En particulier, les produits devront être conformes aux normes suivantes à la date de leur livraison : </w:t>
      </w:r>
    </w:p>
    <w:p w:rsidR="007C748E" w:rsidRPr="00D452BF" w:rsidRDefault="007C748E" w:rsidP="007C748E">
      <w:pPr>
        <w:numPr>
          <w:ilvl w:val="0"/>
          <w:numId w:val="8"/>
        </w:numPr>
        <w:ind w:left="426" w:hanging="284"/>
        <w:jc w:val="both"/>
        <w:rPr>
          <w:rFonts w:asciiTheme="majorHAnsi" w:hAnsiTheme="majorHAnsi" w:cstheme="majorHAnsi"/>
        </w:rPr>
      </w:pPr>
      <w:r w:rsidRPr="00D452BF">
        <w:rPr>
          <w:rFonts w:asciiTheme="majorHAnsi" w:eastAsia="Verdana" w:hAnsiTheme="majorHAnsi" w:cstheme="majorHAnsi"/>
        </w:rPr>
        <w:t>Réglementation générale applicable aux denrées alimentaires – Code de la Consommation.</w:t>
      </w:r>
    </w:p>
    <w:p w:rsidR="007C748E" w:rsidRPr="00D452BF" w:rsidRDefault="007C748E" w:rsidP="007C748E">
      <w:pPr>
        <w:numPr>
          <w:ilvl w:val="0"/>
          <w:numId w:val="8"/>
        </w:numPr>
        <w:ind w:left="426" w:hanging="284"/>
        <w:jc w:val="both"/>
        <w:rPr>
          <w:rFonts w:asciiTheme="majorHAnsi" w:hAnsiTheme="majorHAnsi" w:cstheme="majorHAnsi"/>
        </w:rPr>
      </w:pPr>
      <w:r w:rsidRPr="00D452BF">
        <w:rPr>
          <w:rFonts w:asciiTheme="majorHAnsi" w:eastAsia="Verdana" w:hAnsiTheme="majorHAnsi" w:cstheme="majorHAnsi"/>
        </w:rPr>
        <w:t>Réglementation spécifique d’hygiène applicable aux denrées alimentaires d’origine animale - Paquet Hygiène.</w:t>
      </w:r>
    </w:p>
    <w:p w:rsidR="007C748E" w:rsidRPr="00D452BF" w:rsidRDefault="007C748E" w:rsidP="007C748E">
      <w:pPr>
        <w:numPr>
          <w:ilvl w:val="0"/>
          <w:numId w:val="8"/>
        </w:numPr>
        <w:ind w:left="426" w:hanging="284"/>
        <w:jc w:val="both"/>
        <w:rPr>
          <w:rFonts w:asciiTheme="majorHAnsi" w:hAnsiTheme="majorHAnsi" w:cstheme="majorHAnsi"/>
        </w:rPr>
      </w:pPr>
      <w:r w:rsidRPr="00D452BF">
        <w:rPr>
          <w:rFonts w:asciiTheme="majorHAnsi" w:eastAsia="Verdana" w:hAnsiTheme="majorHAnsi" w:cstheme="majorHAnsi"/>
        </w:rPr>
        <w:t>Qualité Extra ou A</w:t>
      </w:r>
    </w:p>
    <w:p w:rsidR="007C748E" w:rsidRPr="00D452BF" w:rsidRDefault="007C748E" w:rsidP="00415809">
      <w:pPr>
        <w:numPr>
          <w:ilvl w:val="0"/>
          <w:numId w:val="8"/>
        </w:numPr>
        <w:ind w:left="426" w:hanging="284"/>
        <w:jc w:val="both"/>
        <w:rPr>
          <w:rFonts w:asciiTheme="majorHAnsi" w:hAnsiTheme="majorHAnsi" w:cstheme="majorHAnsi"/>
        </w:rPr>
      </w:pPr>
      <w:r w:rsidRPr="00D452BF">
        <w:rPr>
          <w:rFonts w:asciiTheme="majorHAnsi" w:eastAsia="Verdana" w:hAnsiTheme="majorHAnsi" w:cstheme="majorHAnsi"/>
        </w:rPr>
        <w:t>Absence d’additifs et en particulier polyphosphatés</w:t>
      </w:r>
      <w:r w:rsidR="00651272" w:rsidRPr="00D452BF">
        <w:rPr>
          <w:rFonts w:asciiTheme="majorHAnsi" w:eastAsia="Verdana" w:hAnsiTheme="majorHAnsi" w:cstheme="majorHAnsi"/>
        </w:rPr>
        <w:t>, l</w:t>
      </w:r>
      <w:r w:rsidRPr="00D452BF">
        <w:rPr>
          <w:rFonts w:asciiTheme="majorHAnsi" w:eastAsia="Verdana" w:hAnsiTheme="majorHAnsi" w:cstheme="majorHAnsi"/>
        </w:rPr>
        <w:t xml:space="preserve">’incorporation et la rétention d’eau sont </w:t>
      </w:r>
      <w:r w:rsidR="00E42ACB">
        <w:rPr>
          <w:rFonts w:asciiTheme="majorHAnsi" w:eastAsia="Verdana" w:hAnsiTheme="majorHAnsi" w:cstheme="majorHAnsi"/>
        </w:rPr>
        <w:t>interdits. [</w:t>
      </w:r>
      <w:r w:rsidRPr="00D452BF">
        <w:rPr>
          <w:rFonts w:asciiTheme="majorHAnsi" w:eastAsia="Verdana" w:hAnsiTheme="majorHAnsi" w:cstheme="majorHAnsi"/>
          <w:i/>
        </w:rPr>
        <w:t>Les polyphosphates ont pour effet de permettre la rétention d'eau dans le produit. Cet apport d'eau diminue l'apport nutritionnel de la portion]</w:t>
      </w:r>
      <w:r w:rsidR="00E42ACB">
        <w:rPr>
          <w:rFonts w:asciiTheme="majorHAnsi" w:eastAsia="Verdana" w:hAnsiTheme="majorHAnsi" w:cstheme="majorHAnsi"/>
          <w:i/>
        </w:rPr>
        <w:t>.</w:t>
      </w:r>
    </w:p>
    <w:p w:rsidR="007C748E" w:rsidRPr="00D452BF" w:rsidRDefault="007C748E" w:rsidP="007C748E">
      <w:pPr>
        <w:numPr>
          <w:ilvl w:val="0"/>
          <w:numId w:val="8"/>
        </w:numPr>
        <w:ind w:left="426" w:hanging="284"/>
        <w:jc w:val="both"/>
        <w:rPr>
          <w:rFonts w:asciiTheme="majorHAnsi" w:hAnsiTheme="majorHAnsi" w:cstheme="majorHAnsi"/>
        </w:rPr>
      </w:pPr>
      <w:r w:rsidRPr="00D452BF">
        <w:rPr>
          <w:rFonts w:asciiTheme="majorHAnsi" w:eastAsia="Verdana" w:hAnsiTheme="majorHAnsi" w:cstheme="majorHAnsi"/>
        </w:rPr>
        <w:lastRenderedPageBreak/>
        <w:t>L’alimentation des poissons d’élevage sera stricte et conforme à la réglementation européenne, excluant l’utilisation d’hormone de croissance, d’huile de palme, d’OGM et de farine animale terrestre. L’utilisation d’antibiotiques à titre préventif doit aussi être limitée.</w:t>
      </w:r>
    </w:p>
    <w:p w:rsidR="007C748E" w:rsidRPr="00D452BF" w:rsidRDefault="007C748E" w:rsidP="007C748E">
      <w:pPr>
        <w:jc w:val="both"/>
        <w:rPr>
          <w:rFonts w:asciiTheme="majorHAnsi" w:hAnsiTheme="majorHAnsi" w:cstheme="majorHAnsi"/>
        </w:rPr>
      </w:pPr>
    </w:p>
    <w:p w:rsidR="007C748E" w:rsidRPr="00D452BF" w:rsidRDefault="007C748E">
      <w:pPr>
        <w:jc w:val="both"/>
        <w:rPr>
          <w:rFonts w:ascii="Calibri" w:eastAsia="Calibri" w:hAnsi="Calibri" w:cs="Calibri"/>
        </w:rPr>
      </w:pPr>
    </w:p>
    <w:p w:rsidR="00477D23" w:rsidRPr="00D452BF" w:rsidRDefault="00477D23">
      <w:pPr>
        <w:jc w:val="both"/>
        <w:rPr>
          <w:rFonts w:ascii="Calibri" w:eastAsia="Calibri" w:hAnsi="Calibri" w:cs="Calibri"/>
        </w:rPr>
      </w:pPr>
    </w:p>
    <w:p w:rsidR="00477D23" w:rsidRPr="00D452BF" w:rsidRDefault="001D4B36">
      <w:pPr>
        <w:jc w:val="both"/>
        <w:rPr>
          <w:rFonts w:ascii="Calibri" w:eastAsia="Calibri" w:hAnsi="Calibri" w:cs="Calibri"/>
        </w:rPr>
      </w:pPr>
      <w:r w:rsidRPr="00D452BF">
        <w:rPr>
          <w:rFonts w:ascii="Calibri" w:eastAsia="Calibri" w:hAnsi="Calibri" w:cs="Calibri"/>
          <w:color w:val="FF0000"/>
        </w:rPr>
        <w:t>L’établissement de restauration est soumis à agrément communautaire /n’est pas soumis à l’agrément communautaire</w:t>
      </w:r>
      <w:r w:rsidRPr="00D452BF">
        <w:rPr>
          <w:rFonts w:ascii="Calibri" w:eastAsia="Calibri" w:hAnsi="Calibri" w:cs="Calibri"/>
        </w:rPr>
        <w:t>.</w:t>
      </w:r>
    </w:p>
    <w:p w:rsidR="00477D23" w:rsidRPr="00D452BF" w:rsidRDefault="00477D23">
      <w:pPr>
        <w:jc w:val="both"/>
        <w:rPr>
          <w:rFonts w:ascii="Calibri" w:eastAsia="Calibri" w:hAnsi="Calibri" w:cs="Calibri"/>
        </w:rPr>
      </w:pPr>
    </w:p>
    <w:p w:rsidR="00477D23" w:rsidRPr="00D452BF" w:rsidRDefault="001D4B36">
      <w:pPr>
        <w:jc w:val="both"/>
        <w:rPr>
          <w:rFonts w:ascii="Calibri" w:eastAsia="Calibri" w:hAnsi="Calibri" w:cs="Calibri"/>
        </w:rPr>
      </w:pPr>
      <w:r w:rsidRPr="00D452BF">
        <w:rPr>
          <w:rFonts w:ascii="Calibri" w:eastAsia="Calibri" w:hAnsi="Calibri" w:cs="Calibri"/>
          <w:b/>
        </w:rPr>
        <w:t>Détails des prestations attendues</w:t>
      </w:r>
      <w:r w:rsidRPr="00D452BF">
        <w:rPr>
          <w:rFonts w:ascii="Calibri" w:eastAsia="Calibri" w:hAnsi="Calibri" w:cs="Calibri"/>
        </w:rPr>
        <w:t> :</w:t>
      </w:r>
    </w:p>
    <w:p w:rsidR="00477D23" w:rsidRPr="00D452BF" w:rsidRDefault="00477D23">
      <w:pPr>
        <w:jc w:val="both"/>
        <w:rPr>
          <w:rFonts w:ascii="Calibri" w:eastAsia="Calibri" w:hAnsi="Calibri" w:cs="Calibri"/>
        </w:rPr>
      </w:pPr>
    </w:p>
    <w:tbl>
      <w:tblPr>
        <w:tblStyle w:val="a2"/>
        <w:tblW w:w="9628" w:type="dxa"/>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00" w:firstRow="0" w:lastRow="0" w:firstColumn="0" w:lastColumn="0" w:noHBand="0" w:noVBand="1"/>
      </w:tblPr>
      <w:tblGrid>
        <w:gridCol w:w="4035"/>
        <w:gridCol w:w="5593"/>
      </w:tblGrid>
      <w:tr w:rsidR="00477D23" w:rsidRPr="00D452BF">
        <w:trPr>
          <w:trHeight w:val="567"/>
        </w:trPr>
        <w:tc>
          <w:tcPr>
            <w:tcW w:w="4035" w:type="dxa"/>
            <w:vAlign w:val="center"/>
          </w:tcPr>
          <w:p w:rsidR="00477D23" w:rsidRPr="00D452BF" w:rsidRDefault="001D4B36">
            <w:pPr>
              <w:spacing w:before="120"/>
              <w:rPr>
                <w:rFonts w:ascii="Calibri" w:eastAsia="Calibri" w:hAnsi="Calibri" w:cs="Calibri"/>
              </w:rPr>
            </w:pPr>
            <w:r w:rsidRPr="00D452BF">
              <w:rPr>
                <w:rFonts w:ascii="Calibri" w:eastAsia="Calibri" w:hAnsi="Calibri" w:cs="Calibri"/>
              </w:rPr>
              <w:t>Prestations associées</w:t>
            </w:r>
          </w:p>
        </w:tc>
        <w:tc>
          <w:tcPr>
            <w:tcW w:w="5593" w:type="dxa"/>
            <w:vAlign w:val="center"/>
          </w:tcPr>
          <w:p w:rsidR="00477D23" w:rsidRPr="00D452BF" w:rsidRDefault="001D4B36">
            <w:pPr>
              <w:rPr>
                <w:rFonts w:ascii="Calibri" w:eastAsia="Calibri" w:hAnsi="Calibri" w:cs="Calibri"/>
              </w:rPr>
            </w:pPr>
            <w:r w:rsidRPr="00D452BF">
              <w:rPr>
                <w:rFonts w:ascii="Calibri" w:eastAsia="Calibri" w:hAnsi="Calibri" w:cs="Calibri"/>
              </w:rPr>
              <w:t>xxxxxxx</w:t>
            </w:r>
          </w:p>
        </w:tc>
      </w:tr>
      <w:tr w:rsidR="00477D23" w:rsidRPr="00D452BF">
        <w:trPr>
          <w:trHeight w:val="567"/>
        </w:trPr>
        <w:tc>
          <w:tcPr>
            <w:tcW w:w="4035" w:type="dxa"/>
            <w:vAlign w:val="center"/>
          </w:tcPr>
          <w:p w:rsidR="00477D23" w:rsidRPr="00D452BF" w:rsidRDefault="001D4B36">
            <w:pPr>
              <w:spacing w:before="120"/>
              <w:rPr>
                <w:rFonts w:ascii="Calibri" w:eastAsia="Calibri" w:hAnsi="Calibri" w:cs="Calibri"/>
              </w:rPr>
            </w:pPr>
            <w:r w:rsidRPr="00D452BF">
              <w:rPr>
                <w:rFonts w:ascii="Calibri" w:eastAsia="Calibri" w:hAnsi="Calibri" w:cs="Calibri"/>
              </w:rPr>
              <w:t>Actions en faveur du développement durable</w:t>
            </w:r>
          </w:p>
        </w:tc>
        <w:tc>
          <w:tcPr>
            <w:tcW w:w="5593" w:type="dxa"/>
            <w:vAlign w:val="center"/>
          </w:tcPr>
          <w:p w:rsidR="00477D23" w:rsidRPr="00D452BF" w:rsidRDefault="001D4B36">
            <w:pPr>
              <w:rPr>
                <w:rFonts w:ascii="Calibri" w:eastAsia="Calibri" w:hAnsi="Calibri" w:cs="Calibri"/>
              </w:rPr>
            </w:pPr>
            <w:r w:rsidRPr="00D452BF">
              <w:rPr>
                <w:rFonts w:ascii="Calibri" w:eastAsia="Calibri" w:hAnsi="Calibri" w:cs="Calibri"/>
              </w:rPr>
              <w:t>xxxxxxx</w:t>
            </w:r>
          </w:p>
        </w:tc>
      </w:tr>
      <w:tr w:rsidR="00477D23" w:rsidRPr="00D452BF">
        <w:trPr>
          <w:trHeight w:val="567"/>
        </w:trPr>
        <w:tc>
          <w:tcPr>
            <w:tcW w:w="4035" w:type="dxa"/>
            <w:vAlign w:val="center"/>
          </w:tcPr>
          <w:p w:rsidR="00477D23" w:rsidRPr="00D452BF" w:rsidRDefault="001D4B36" w:rsidP="00415809">
            <w:pPr>
              <w:spacing w:before="120"/>
              <w:rPr>
                <w:rFonts w:ascii="Calibri" w:eastAsia="Calibri" w:hAnsi="Calibri" w:cs="Calibri"/>
              </w:rPr>
            </w:pPr>
            <w:r w:rsidRPr="00D452BF">
              <w:rPr>
                <w:rFonts w:ascii="Calibri" w:eastAsia="Calibri" w:hAnsi="Calibri" w:cs="Calibri"/>
              </w:rPr>
              <w:t xml:space="preserve">Performances en matière de développement des approvisionnements directs de produits de </w:t>
            </w:r>
            <w:r w:rsidR="007C748E" w:rsidRPr="00D452BF">
              <w:rPr>
                <w:rFonts w:ascii="Calibri" w:eastAsia="Calibri" w:hAnsi="Calibri" w:cs="Calibri"/>
              </w:rPr>
              <w:t>la pêche et de l’aquaculture</w:t>
            </w:r>
          </w:p>
        </w:tc>
        <w:tc>
          <w:tcPr>
            <w:tcW w:w="5593" w:type="dxa"/>
            <w:vAlign w:val="center"/>
          </w:tcPr>
          <w:p w:rsidR="00477D23" w:rsidRPr="00D452BF" w:rsidRDefault="001D4B36">
            <w:pPr>
              <w:rPr>
                <w:rFonts w:ascii="Calibri" w:eastAsia="Calibri" w:hAnsi="Calibri" w:cs="Calibri"/>
              </w:rPr>
            </w:pPr>
            <w:r w:rsidRPr="00D452BF">
              <w:rPr>
                <w:rFonts w:ascii="Calibri" w:eastAsia="Calibri" w:hAnsi="Calibri" w:cs="Calibri"/>
              </w:rPr>
              <w:t>xxxxxxx</w:t>
            </w:r>
          </w:p>
        </w:tc>
      </w:tr>
      <w:tr w:rsidR="00477D23" w:rsidRPr="00D452BF">
        <w:trPr>
          <w:trHeight w:val="567"/>
        </w:trPr>
        <w:tc>
          <w:tcPr>
            <w:tcW w:w="4035" w:type="dxa"/>
            <w:vAlign w:val="center"/>
          </w:tcPr>
          <w:p w:rsidR="00477D23" w:rsidRPr="00D452BF" w:rsidRDefault="007C748E" w:rsidP="00415809">
            <w:pPr>
              <w:spacing w:before="120"/>
              <w:rPr>
                <w:rFonts w:ascii="Calibri" w:eastAsia="Calibri" w:hAnsi="Calibri" w:cs="Calibri"/>
              </w:rPr>
            </w:pPr>
            <w:r w:rsidRPr="00D452BF">
              <w:rPr>
                <w:rFonts w:ascii="Calibri" w:eastAsia="Calibri" w:hAnsi="Calibri" w:cs="Calibri"/>
              </w:rPr>
              <w:t xml:space="preserve">Pourcentage </w:t>
            </w:r>
            <w:r w:rsidR="001D4B36" w:rsidRPr="00D452BF">
              <w:rPr>
                <w:rFonts w:ascii="Calibri" w:eastAsia="Calibri" w:hAnsi="Calibri" w:cs="Calibri"/>
              </w:rPr>
              <w:t xml:space="preserve">des espèces </w:t>
            </w:r>
            <w:r w:rsidR="005C7D99" w:rsidRPr="00D452BF">
              <w:rPr>
                <w:rFonts w:ascii="Calibri" w:eastAsia="Calibri" w:hAnsi="Calibri" w:cs="Calibri"/>
              </w:rPr>
              <w:t xml:space="preserve"> proposées issues </w:t>
            </w:r>
            <w:r w:rsidRPr="00D452BF">
              <w:rPr>
                <w:rFonts w:ascii="Calibri" w:eastAsia="Calibri" w:hAnsi="Calibri" w:cs="Calibri"/>
              </w:rPr>
              <w:t xml:space="preserve">de la </w:t>
            </w:r>
            <w:r w:rsidR="001D4B36" w:rsidRPr="00D452BF">
              <w:rPr>
                <w:rFonts w:ascii="Calibri" w:eastAsia="Calibri" w:hAnsi="Calibri" w:cs="Calibri"/>
              </w:rPr>
              <w:t xml:space="preserve">liste </w:t>
            </w:r>
            <w:r w:rsidRPr="00D452BF">
              <w:rPr>
                <w:rFonts w:ascii="Calibri" w:eastAsia="Calibri" w:hAnsi="Calibri" w:cs="Calibri"/>
              </w:rPr>
              <w:t>des produits de la pêche</w:t>
            </w:r>
          </w:p>
        </w:tc>
        <w:tc>
          <w:tcPr>
            <w:tcW w:w="5593" w:type="dxa"/>
            <w:vAlign w:val="center"/>
          </w:tcPr>
          <w:p w:rsidR="00477D23" w:rsidRPr="00D452BF" w:rsidRDefault="00670B19">
            <w:pPr>
              <w:rPr>
                <w:rFonts w:ascii="Calibri" w:eastAsia="Calibri" w:hAnsi="Calibri" w:cs="Calibri"/>
              </w:rPr>
            </w:pPr>
            <w:r w:rsidRPr="00D452BF">
              <w:rPr>
                <w:rFonts w:ascii="Calibri" w:eastAsia="Calibri" w:hAnsi="Calibri" w:cs="Calibri"/>
              </w:rPr>
              <w:t>%</w:t>
            </w:r>
          </w:p>
        </w:tc>
      </w:tr>
      <w:tr w:rsidR="00670B19" w:rsidRPr="00D452BF">
        <w:trPr>
          <w:trHeight w:val="567"/>
        </w:trPr>
        <w:tc>
          <w:tcPr>
            <w:tcW w:w="4035" w:type="dxa"/>
            <w:vAlign w:val="center"/>
          </w:tcPr>
          <w:p w:rsidR="00670B19" w:rsidRPr="00D452BF" w:rsidDel="007C748E" w:rsidRDefault="00670B19" w:rsidP="00415809">
            <w:pPr>
              <w:spacing w:before="120"/>
              <w:rPr>
                <w:rFonts w:ascii="Calibri" w:eastAsia="Calibri" w:hAnsi="Calibri" w:cs="Calibri"/>
              </w:rPr>
            </w:pPr>
            <w:r w:rsidRPr="00D452BF">
              <w:rPr>
                <w:rFonts w:ascii="Calibri" w:eastAsia="Calibri" w:hAnsi="Calibri" w:cs="Calibri"/>
              </w:rPr>
              <w:t>Performance en matière de traçabilité : bateau, criée, port d’origine</w:t>
            </w:r>
          </w:p>
        </w:tc>
        <w:tc>
          <w:tcPr>
            <w:tcW w:w="5593" w:type="dxa"/>
            <w:vAlign w:val="center"/>
          </w:tcPr>
          <w:p w:rsidR="00670B19" w:rsidRPr="00D452BF" w:rsidRDefault="00670B19">
            <w:pPr>
              <w:rPr>
                <w:rFonts w:ascii="Calibri" w:eastAsia="Calibri" w:hAnsi="Calibri" w:cs="Calibri"/>
              </w:rPr>
            </w:pPr>
          </w:p>
        </w:tc>
      </w:tr>
      <w:tr w:rsidR="00477D23" w:rsidRPr="00D452BF">
        <w:trPr>
          <w:trHeight w:val="567"/>
        </w:trPr>
        <w:tc>
          <w:tcPr>
            <w:tcW w:w="4035" w:type="dxa"/>
            <w:vAlign w:val="center"/>
          </w:tcPr>
          <w:p w:rsidR="00477D23" w:rsidRPr="00D452BF" w:rsidRDefault="001D4B36">
            <w:pPr>
              <w:spacing w:before="120"/>
              <w:rPr>
                <w:rFonts w:ascii="Calibri" w:eastAsia="Calibri" w:hAnsi="Calibri" w:cs="Calibri"/>
              </w:rPr>
            </w:pPr>
            <w:r w:rsidRPr="00D452BF">
              <w:rPr>
                <w:rFonts w:ascii="Calibri" w:eastAsia="Calibri" w:hAnsi="Calibri" w:cs="Calibri"/>
              </w:rPr>
              <w:t>Actions pédagogiques</w:t>
            </w:r>
            <w:r w:rsidR="005C7D99" w:rsidRPr="00D452BF">
              <w:rPr>
                <w:rFonts w:ascii="Calibri" w:eastAsia="Calibri" w:hAnsi="Calibri" w:cs="Calibri"/>
              </w:rPr>
              <w:t xml:space="preserve"> proposées</w:t>
            </w:r>
          </w:p>
        </w:tc>
        <w:tc>
          <w:tcPr>
            <w:tcW w:w="5593" w:type="dxa"/>
            <w:vAlign w:val="center"/>
          </w:tcPr>
          <w:p w:rsidR="00477D23" w:rsidRPr="00D452BF" w:rsidRDefault="001D4B36">
            <w:pPr>
              <w:rPr>
                <w:rFonts w:ascii="Calibri" w:eastAsia="Calibri" w:hAnsi="Calibri" w:cs="Calibri"/>
              </w:rPr>
            </w:pPr>
            <w:r w:rsidRPr="00D452BF">
              <w:rPr>
                <w:rFonts w:ascii="Calibri" w:eastAsia="Calibri" w:hAnsi="Calibri" w:cs="Calibri"/>
              </w:rPr>
              <w:t>xxxxxxx</w:t>
            </w:r>
          </w:p>
        </w:tc>
      </w:tr>
      <w:tr w:rsidR="00477D23" w:rsidRPr="00D452BF">
        <w:trPr>
          <w:trHeight w:val="567"/>
        </w:trPr>
        <w:tc>
          <w:tcPr>
            <w:tcW w:w="4035" w:type="dxa"/>
            <w:vAlign w:val="center"/>
          </w:tcPr>
          <w:p w:rsidR="00477D23" w:rsidRPr="00D452BF" w:rsidRDefault="001D4B36">
            <w:pPr>
              <w:spacing w:before="120"/>
              <w:rPr>
                <w:rFonts w:ascii="Calibri" w:eastAsia="Calibri" w:hAnsi="Calibri" w:cs="Calibri"/>
              </w:rPr>
            </w:pPr>
            <w:r w:rsidRPr="00D452BF">
              <w:rPr>
                <w:rFonts w:ascii="Calibri" w:eastAsia="Calibri" w:hAnsi="Calibri" w:cs="Calibri"/>
              </w:rPr>
              <w:t>…………………</w:t>
            </w:r>
          </w:p>
        </w:tc>
        <w:tc>
          <w:tcPr>
            <w:tcW w:w="5593" w:type="dxa"/>
            <w:vAlign w:val="center"/>
          </w:tcPr>
          <w:p w:rsidR="00477D23" w:rsidRPr="00D452BF" w:rsidRDefault="00477D23">
            <w:pPr>
              <w:rPr>
                <w:rFonts w:ascii="Calibri" w:eastAsia="Calibri" w:hAnsi="Calibri" w:cs="Calibri"/>
              </w:rPr>
            </w:pPr>
          </w:p>
        </w:tc>
      </w:tr>
    </w:tbl>
    <w:p w:rsidR="00477D23" w:rsidRPr="00D452BF" w:rsidRDefault="00477D23">
      <w:pPr>
        <w:ind w:left="360"/>
        <w:jc w:val="both"/>
        <w:rPr>
          <w:rFonts w:ascii="Calibri" w:eastAsia="Calibri" w:hAnsi="Calibri" w:cs="Calibri"/>
        </w:rPr>
      </w:pPr>
    </w:p>
    <w:p w:rsidR="00477D23" w:rsidRPr="00D452BF" w:rsidRDefault="001D4B36">
      <w:pPr>
        <w:numPr>
          <w:ilvl w:val="0"/>
          <w:numId w:val="4"/>
        </w:numPr>
        <w:jc w:val="both"/>
        <w:rPr>
          <w:rFonts w:ascii="Calibri" w:eastAsia="Calibri" w:hAnsi="Calibri" w:cs="Calibri"/>
        </w:rPr>
      </w:pPr>
      <w:r w:rsidRPr="00D452BF">
        <w:rPr>
          <w:rFonts w:ascii="Calibri" w:eastAsia="Calibri" w:hAnsi="Calibri" w:cs="Calibri"/>
          <w:b/>
          <w:i/>
        </w:rPr>
        <w:t>Conditionnement (emballage, étiquetage et présentation)</w:t>
      </w:r>
    </w:p>
    <w:p w:rsidR="00477D23" w:rsidRPr="00D452BF" w:rsidRDefault="00477D23">
      <w:pPr>
        <w:jc w:val="both"/>
        <w:rPr>
          <w:rFonts w:ascii="Calibri" w:eastAsia="Calibri" w:hAnsi="Calibri" w:cs="Calibri"/>
        </w:rPr>
      </w:pPr>
    </w:p>
    <w:p w:rsidR="00477D23" w:rsidRPr="00D452BF" w:rsidRDefault="001D4B36">
      <w:pPr>
        <w:jc w:val="both"/>
        <w:rPr>
          <w:rFonts w:ascii="Calibri" w:eastAsia="Calibri" w:hAnsi="Calibri" w:cs="Calibri"/>
        </w:rPr>
      </w:pPr>
      <w:r w:rsidRPr="00D452BF">
        <w:rPr>
          <w:rFonts w:ascii="Calibri" w:eastAsia="Calibri" w:hAnsi="Calibri" w:cs="Calibri"/>
        </w:rPr>
        <w:t>Les emballages devront être conformes aux normes françaises pour les productions françaises. Pour les produits provenant de pays tiers, les emballages devront être conformes aux normes européennes (ou équivalentes). Le conditionnement devra assurer une protection convenable du produit. Les matériaux utilisés doivent être propres et ne doivent pas causer d’altération aux produits.</w:t>
      </w:r>
    </w:p>
    <w:p w:rsidR="00477D23" w:rsidRPr="00D452BF" w:rsidRDefault="00477D23">
      <w:pPr>
        <w:jc w:val="both"/>
        <w:rPr>
          <w:rFonts w:ascii="Calibri" w:eastAsia="Calibri" w:hAnsi="Calibri" w:cs="Calibri"/>
        </w:rPr>
      </w:pPr>
    </w:p>
    <w:p w:rsidR="00477D23" w:rsidRPr="00D452BF" w:rsidRDefault="001D4B36">
      <w:pPr>
        <w:jc w:val="both"/>
        <w:rPr>
          <w:rFonts w:ascii="Calibri" w:eastAsia="Calibri" w:hAnsi="Calibri" w:cs="Calibri"/>
        </w:rPr>
      </w:pPr>
      <w:r w:rsidRPr="00D452BF">
        <w:rPr>
          <w:rFonts w:ascii="Calibri" w:eastAsia="Calibri" w:hAnsi="Calibri" w:cs="Calibri"/>
        </w:rPr>
        <w:t>Les emballages réutilisables et valorisables sont préférés et doivent être nettoyés par le fournisseur avant chaque nouvelle utilisation. Toutes les mentions antérieures ne s’appliquant pas soit au produit qu’il renferme soit à l’expéditeur ou à l’emballeur dudit produit, doivent être annulées ou rendues illisibles.</w:t>
      </w:r>
    </w:p>
    <w:p w:rsidR="00477D23" w:rsidRPr="00D452BF" w:rsidRDefault="00477D23">
      <w:pPr>
        <w:jc w:val="both"/>
        <w:rPr>
          <w:rFonts w:ascii="Calibri" w:eastAsia="Calibri" w:hAnsi="Calibri" w:cs="Calibri"/>
        </w:rPr>
      </w:pPr>
    </w:p>
    <w:p w:rsidR="00477D23" w:rsidRPr="00D452BF" w:rsidRDefault="001D4B36">
      <w:pPr>
        <w:jc w:val="both"/>
        <w:rPr>
          <w:rFonts w:ascii="Calibri" w:eastAsia="Calibri" w:hAnsi="Calibri" w:cs="Calibri"/>
        </w:rPr>
      </w:pPr>
      <w:r w:rsidRPr="00D452BF">
        <w:rPr>
          <w:rFonts w:ascii="Calibri" w:eastAsia="Calibri" w:hAnsi="Calibri" w:cs="Calibri"/>
        </w:rPr>
        <w:t>La partie apparente du contenu du colis doit être représentative de l’ensemble.</w:t>
      </w:r>
    </w:p>
    <w:p w:rsidR="00477D23" w:rsidRPr="00D452BF" w:rsidRDefault="001D4B36">
      <w:pPr>
        <w:jc w:val="both"/>
        <w:rPr>
          <w:rFonts w:ascii="Calibri" w:eastAsia="Calibri" w:hAnsi="Calibri" w:cs="Calibri"/>
        </w:rPr>
      </w:pPr>
      <w:r w:rsidRPr="00D452BF">
        <w:rPr>
          <w:rFonts w:ascii="Calibri" w:eastAsia="Calibri" w:hAnsi="Calibri" w:cs="Calibri"/>
        </w:rPr>
        <w:t>Chaque colis doit porter un étiquetage complet (y compris sur les emballages réutilisables)</w:t>
      </w:r>
      <w:r w:rsidR="00415809" w:rsidRPr="00D452BF">
        <w:rPr>
          <w:rFonts w:ascii="Calibri" w:eastAsia="Calibri" w:hAnsi="Calibri" w:cs="Calibri"/>
        </w:rPr>
        <w:t xml:space="preserve"> </w:t>
      </w:r>
      <w:r w:rsidRPr="00D452BF">
        <w:rPr>
          <w:rFonts w:ascii="Calibri" w:eastAsia="Calibri" w:hAnsi="Calibri" w:cs="Calibri"/>
        </w:rPr>
        <w:t xml:space="preserve">ou à défaut, chaque bon de livraison doit contenir l’intégralité des éléments suivants en fonction du produit : </w:t>
      </w:r>
    </w:p>
    <w:p w:rsidR="00477D23" w:rsidRPr="00D452BF" w:rsidRDefault="001D4B36" w:rsidP="00415809">
      <w:pPr>
        <w:numPr>
          <w:ilvl w:val="1"/>
          <w:numId w:val="7"/>
        </w:numPr>
        <w:ind w:left="709"/>
        <w:jc w:val="both"/>
        <w:rPr>
          <w:rFonts w:ascii="Calibri" w:eastAsia="Calibri" w:hAnsi="Calibri" w:cs="Calibri"/>
        </w:rPr>
      </w:pPr>
      <w:r w:rsidRPr="00D452BF">
        <w:rPr>
          <w:rFonts w:ascii="Calibri" w:eastAsia="Calibri" w:hAnsi="Calibri" w:cs="Calibri"/>
        </w:rPr>
        <w:t>nature du produit</w:t>
      </w:r>
    </w:p>
    <w:p w:rsidR="00477D23" w:rsidRPr="00D452BF" w:rsidRDefault="001D4B36" w:rsidP="00415809">
      <w:pPr>
        <w:numPr>
          <w:ilvl w:val="1"/>
          <w:numId w:val="7"/>
        </w:numPr>
        <w:ind w:left="709"/>
        <w:jc w:val="both"/>
        <w:rPr>
          <w:rFonts w:ascii="Calibri" w:eastAsia="Calibri" w:hAnsi="Calibri" w:cs="Calibri"/>
        </w:rPr>
      </w:pPr>
      <w:r w:rsidRPr="00D452BF">
        <w:rPr>
          <w:rFonts w:ascii="Calibri" w:eastAsia="Calibri" w:hAnsi="Calibri" w:cs="Calibri"/>
        </w:rPr>
        <w:t>quantité</w:t>
      </w:r>
    </w:p>
    <w:p w:rsidR="00477D23" w:rsidRPr="00D452BF" w:rsidRDefault="001D4B36" w:rsidP="00415809">
      <w:pPr>
        <w:numPr>
          <w:ilvl w:val="1"/>
          <w:numId w:val="7"/>
        </w:numPr>
        <w:ind w:left="709"/>
        <w:jc w:val="both"/>
        <w:rPr>
          <w:rFonts w:ascii="Calibri" w:eastAsia="Calibri" w:hAnsi="Calibri" w:cs="Calibri"/>
        </w:rPr>
      </w:pPr>
      <w:r w:rsidRPr="00D452BF">
        <w:rPr>
          <w:rFonts w:ascii="Calibri" w:eastAsia="Calibri" w:hAnsi="Calibri" w:cs="Calibri"/>
        </w:rPr>
        <w:t>origine du produit, lieu de production et lieu de conditionnement (si différent lieu de production)</w:t>
      </w:r>
    </w:p>
    <w:p w:rsidR="00CC430A" w:rsidRPr="00D452BF" w:rsidRDefault="00CC430A" w:rsidP="00415809">
      <w:pPr>
        <w:numPr>
          <w:ilvl w:val="1"/>
          <w:numId w:val="7"/>
        </w:numPr>
        <w:ind w:left="709"/>
        <w:jc w:val="both"/>
        <w:rPr>
          <w:rFonts w:ascii="Calibri" w:eastAsia="Calibri" w:hAnsi="Calibri" w:cs="Calibri"/>
        </w:rPr>
      </w:pPr>
      <w:r w:rsidRPr="00D452BF">
        <w:rPr>
          <w:rFonts w:ascii="Calibri" w:eastAsia="Calibri" w:hAnsi="Calibri" w:cs="Calibri"/>
        </w:rPr>
        <w:t>numéro d’agrément</w:t>
      </w:r>
    </w:p>
    <w:p w:rsidR="00477D23" w:rsidRPr="00D452BF" w:rsidRDefault="001D4B36" w:rsidP="00415809">
      <w:pPr>
        <w:numPr>
          <w:ilvl w:val="1"/>
          <w:numId w:val="7"/>
        </w:numPr>
        <w:ind w:left="709"/>
        <w:jc w:val="both"/>
        <w:rPr>
          <w:rFonts w:ascii="Calibri" w:eastAsia="Calibri" w:hAnsi="Calibri" w:cs="Calibri"/>
        </w:rPr>
      </w:pPr>
      <w:r w:rsidRPr="00D452BF">
        <w:rPr>
          <w:rFonts w:ascii="Calibri" w:eastAsia="Calibri" w:hAnsi="Calibri" w:cs="Calibri"/>
        </w:rPr>
        <w:t>identification du lot ou du jour de conditionnement</w:t>
      </w:r>
    </w:p>
    <w:p w:rsidR="00477D23" w:rsidRPr="00D452BF" w:rsidRDefault="001D4B36" w:rsidP="00415809">
      <w:pPr>
        <w:numPr>
          <w:ilvl w:val="1"/>
          <w:numId w:val="7"/>
        </w:numPr>
        <w:ind w:left="709"/>
        <w:jc w:val="both"/>
        <w:rPr>
          <w:rFonts w:ascii="Calibri" w:eastAsia="Calibri" w:hAnsi="Calibri" w:cs="Calibri"/>
        </w:rPr>
      </w:pPr>
      <w:r w:rsidRPr="00D452BF">
        <w:rPr>
          <w:rFonts w:ascii="Calibri" w:eastAsia="Calibri" w:hAnsi="Calibri" w:cs="Calibri"/>
        </w:rPr>
        <w:t>etc…</w:t>
      </w:r>
    </w:p>
    <w:p w:rsidR="00477D23" w:rsidRPr="00D452BF" w:rsidRDefault="00477D23">
      <w:pPr>
        <w:jc w:val="both"/>
        <w:rPr>
          <w:rFonts w:ascii="Calibri" w:eastAsia="Calibri" w:hAnsi="Calibri" w:cs="Calibri"/>
        </w:rPr>
      </w:pPr>
    </w:p>
    <w:p w:rsidR="005C7D99" w:rsidRPr="00D452BF" w:rsidRDefault="00415809" w:rsidP="00D452BF">
      <w:pPr>
        <w:jc w:val="both"/>
        <w:rPr>
          <w:rFonts w:asciiTheme="majorHAnsi" w:eastAsia="Verdana" w:hAnsiTheme="majorHAnsi" w:cstheme="majorHAnsi"/>
        </w:rPr>
      </w:pPr>
      <w:r w:rsidRPr="00D452BF">
        <w:rPr>
          <w:rFonts w:asciiTheme="majorHAnsi" w:eastAsia="Verdana" w:hAnsiTheme="majorHAnsi" w:cstheme="majorHAnsi"/>
        </w:rPr>
        <w:t xml:space="preserve">Les étiquetages devront en particulier respecter les règles de traçabilité en vigueur pour les produits aquatiques : </w:t>
      </w:r>
    </w:p>
    <w:p w:rsidR="005C7D99" w:rsidRPr="00D452BF" w:rsidRDefault="00415809" w:rsidP="00D452BF">
      <w:pPr>
        <w:pStyle w:val="Paragraphedeliste"/>
        <w:numPr>
          <w:ilvl w:val="1"/>
          <w:numId w:val="7"/>
        </w:numPr>
        <w:ind w:left="709"/>
        <w:jc w:val="both"/>
        <w:rPr>
          <w:rFonts w:asciiTheme="majorHAnsi" w:hAnsiTheme="majorHAnsi" w:cstheme="majorHAnsi"/>
        </w:rPr>
      </w:pPr>
      <w:r w:rsidRPr="00D452BF">
        <w:rPr>
          <w:rFonts w:asciiTheme="majorHAnsi" w:eastAsia="Verdana" w:hAnsiTheme="majorHAnsi" w:cstheme="majorHAnsi"/>
        </w:rPr>
        <w:t>Dénomination officielle de vente e</w:t>
      </w:r>
      <w:r w:rsidR="005C7D99" w:rsidRPr="00D452BF">
        <w:rPr>
          <w:rFonts w:asciiTheme="majorHAnsi" w:eastAsia="Verdana" w:hAnsiTheme="majorHAnsi" w:cstheme="majorHAnsi"/>
        </w:rPr>
        <w:t>t nom scientifique de l’espèce,</w:t>
      </w:r>
    </w:p>
    <w:p w:rsidR="005C7D99" w:rsidRPr="00D452BF" w:rsidRDefault="005C7D99" w:rsidP="00D452BF">
      <w:pPr>
        <w:pStyle w:val="Paragraphedeliste"/>
        <w:numPr>
          <w:ilvl w:val="1"/>
          <w:numId w:val="7"/>
        </w:numPr>
        <w:ind w:left="709"/>
        <w:jc w:val="both"/>
        <w:rPr>
          <w:rFonts w:asciiTheme="majorHAnsi" w:hAnsiTheme="majorHAnsi" w:cstheme="majorHAnsi"/>
        </w:rPr>
      </w:pPr>
      <w:r w:rsidRPr="00D452BF">
        <w:rPr>
          <w:rFonts w:asciiTheme="majorHAnsi" w:eastAsia="Verdana" w:hAnsiTheme="majorHAnsi" w:cstheme="majorHAnsi"/>
        </w:rPr>
        <w:t>mentions pêché ou élevé,</w:t>
      </w:r>
    </w:p>
    <w:p w:rsidR="005C7D99" w:rsidRPr="00D452BF" w:rsidRDefault="00415809" w:rsidP="00D452BF">
      <w:pPr>
        <w:pStyle w:val="Paragraphedeliste"/>
        <w:numPr>
          <w:ilvl w:val="1"/>
          <w:numId w:val="7"/>
        </w:numPr>
        <w:ind w:left="709"/>
        <w:jc w:val="both"/>
        <w:rPr>
          <w:rFonts w:asciiTheme="majorHAnsi" w:hAnsiTheme="majorHAnsi" w:cstheme="majorHAnsi"/>
        </w:rPr>
      </w:pPr>
      <w:r w:rsidRPr="00D452BF">
        <w:rPr>
          <w:rFonts w:asciiTheme="majorHAnsi" w:eastAsia="Verdana" w:hAnsiTheme="majorHAnsi" w:cstheme="majorHAnsi"/>
        </w:rPr>
        <w:t>zones et sous-zones</w:t>
      </w:r>
      <w:r w:rsidR="005C7D99" w:rsidRPr="00D452BF">
        <w:rPr>
          <w:rFonts w:asciiTheme="majorHAnsi" w:eastAsia="Verdana" w:hAnsiTheme="majorHAnsi" w:cstheme="majorHAnsi"/>
        </w:rPr>
        <w:t xml:space="preserve"> FAO ou pays d’origine,</w:t>
      </w:r>
    </w:p>
    <w:p w:rsidR="00415809" w:rsidRPr="00D452BF" w:rsidRDefault="00415809" w:rsidP="00D452BF">
      <w:pPr>
        <w:pStyle w:val="Paragraphedeliste"/>
        <w:numPr>
          <w:ilvl w:val="1"/>
          <w:numId w:val="7"/>
        </w:numPr>
        <w:ind w:left="709"/>
        <w:jc w:val="both"/>
        <w:rPr>
          <w:rFonts w:asciiTheme="majorHAnsi" w:hAnsiTheme="majorHAnsi" w:cstheme="majorHAnsi"/>
        </w:rPr>
      </w:pPr>
      <w:r w:rsidRPr="00D452BF">
        <w:rPr>
          <w:rFonts w:asciiTheme="majorHAnsi" w:eastAsia="Verdana" w:hAnsiTheme="majorHAnsi" w:cstheme="majorHAnsi"/>
        </w:rPr>
        <w:t>techniques de pêche mises en œuvre…</w:t>
      </w:r>
    </w:p>
    <w:p w:rsidR="005C7D99" w:rsidRPr="00D452BF" w:rsidRDefault="005C7D99" w:rsidP="00415809">
      <w:pPr>
        <w:jc w:val="both"/>
        <w:rPr>
          <w:rFonts w:asciiTheme="majorHAnsi" w:eastAsia="Verdana" w:hAnsiTheme="majorHAnsi" w:cstheme="majorHAnsi"/>
        </w:rPr>
      </w:pPr>
    </w:p>
    <w:p w:rsidR="00415809" w:rsidRPr="00D452BF" w:rsidRDefault="00415809" w:rsidP="00415809">
      <w:pPr>
        <w:jc w:val="both"/>
        <w:rPr>
          <w:rFonts w:asciiTheme="majorHAnsi" w:eastAsia="Verdana" w:hAnsiTheme="majorHAnsi" w:cstheme="majorHAnsi"/>
        </w:rPr>
      </w:pPr>
      <w:r w:rsidRPr="00D452BF">
        <w:rPr>
          <w:rFonts w:asciiTheme="majorHAnsi" w:eastAsia="Verdana" w:hAnsiTheme="majorHAnsi" w:cstheme="majorHAnsi"/>
        </w:rPr>
        <w:t>Outre ces règles générales, l’application de la loi Egalim et les besoins de suivi administratif sur la nature et l’origine des produits, implique au titulaire d’identifier clairement sur ses offres, ses bons de livraison et ses factures :</w:t>
      </w:r>
    </w:p>
    <w:p w:rsidR="00415809" w:rsidRPr="00D452BF" w:rsidRDefault="00415809" w:rsidP="00D452BF">
      <w:pPr>
        <w:pStyle w:val="Paragraphedeliste"/>
        <w:numPr>
          <w:ilvl w:val="0"/>
          <w:numId w:val="8"/>
        </w:numPr>
        <w:ind w:left="709"/>
        <w:jc w:val="both"/>
        <w:rPr>
          <w:rFonts w:asciiTheme="majorHAnsi" w:eastAsia="Verdana" w:hAnsiTheme="majorHAnsi" w:cstheme="majorHAnsi"/>
        </w:rPr>
      </w:pPr>
      <w:r w:rsidRPr="00D452BF">
        <w:rPr>
          <w:rFonts w:asciiTheme="majorHAnsi" w:eastAsia="Verdana" w:hAnsiTheme="majorHAnsi" w:cstheme="majorHAnsi"/>
        </w:rPr>
        <w:lastRenderedPageBreak/>
        <w:t>Les produits issus de la pêche ou de l’aquaculture durable (MSC, ASC ou équivalent),</w:t>
      </w:r>
    </w:p>
    <w:p w:rsidR="00415809" w:rsidRPr="00D452BF" w:rsidRDefault="00415809" w:rsidP="00D452BF">
      <w:pPr>
        <w:pStyle w:val="Paragraphedeliste"/>
        <w:numPr>
          <w:ilvl w:val="0"/>
          <w:numId w:val="8"/>
        </w:numPr>
        <w:ind w:left="709"/>
        <w:jc w:val="both"/>
        <w:rPr>
          <w:rFonts w:asciiTheme="majorHAnsi" w:eastAsia="Verdana" w:hAnsiTheme="majorHAnsi" w:cstheme="majorHAnsi"/>
        </w:rPr>
      </w:pPr>
      <w:r w:rsidRPr="00D452BF">
        <w:rPr>
          <w:rFonts w:asciiTheme="majorHAnsi" w:eastAsia="Verdana" w:hAnsiTheme="majorHAnsi" w:cstheme="majorHAnsi"/>
        </w:rPr>
        <w:t>Les produits sous SIQO (Label Rouge, IGP, STG, Bio),</w:t>
      </w:r>
    </w:p>
    <w:p w:rsidR="00415809" w:rsidRPr="00D452BF" w:rsidRDefault="00415809" w:rsidP="00D452BF">
      <w:pPr>
        <w:pStyle w:val="Paragraphedeliste"/>
        <w:numPr>
          <w:ilvl w:val="0"/>
          <w:numId w:val="8"/>
        </w:numPr>
        <w:ind w:left="709"/>
        <w:jc w:val="both"/>
        <w:rPr>
          <w:rFonts w:asciiTheme="majorHAnsi" w:eastAsia="Verdana" w:hAnsiTheme="majorHAnsi" w:cstheme="majorHAnsi"/>
        </w:rPr>
      </w:pPr>
      <w:r w:rsidRPr="00D452BF">
        <w:rPr>
          <w:rFonts w:asciiTheme="majorHAnsi" w:eastAsia="Verdana" w:hAnsiTheme="majorHAnsi" w:cstheme="majorHAnsi"/>
        </w:rPr>
        <w:t>Les produits issus de filière HVE et/ou de proximité (Saveurs de Normandie, Pavillon France…)</w:t>
      </w:r>
    </w:p>
    <w:p w:rsidR="00415809" w:rsidRPr="00D452BF" w:rsidRDefault="00415809" w:rsidP="00D452BF">
      <w:pPr>
        <w:pStyle w:val="Paragraphedeliste"/>
        <w:numPr>
          <w:ilvl w:val="0"/>
          <w:numId w:val="8"/>
        </w:numPr>
        <w:ind w:left="709"/>
        <w:jc w:val="both"/>
        <w:rPr>
          <w:rFonts w:asciiTheme="majorHAnsi" w:eastAsia="Verdana" w:hAnsiTheme="majorHAnsi" w:cstheme="majorHAnsi"/>
        </w:rPr>
      </w:pPr>
      <w:r w:rsidRPr="00D452BF">
        <w:rPr>
          <w:rFonts w:asciiTheme="majorHAnsi" w:eastAsia="Verdana" w:hAnsiTheme="majorHAnsi" w:cstheme="majorHAnsi"/>
        </w:rPr>
        <w:t>La localisation des sites de transformation des produits proposés</w:t>
      </w:r>
    </w:p>
    <w:p w:rsidR="00477D23" w:rsidRPr="00D452BF" w:rsidRDefault="00477D23">
      <w:pPr>
        <w:jc w:val="both"/>
        <w:rPr>
          <w:rFonts w:ascii="Calibri" w:eastAsia="Calibri" w:hAnsi="Calibri" w:cs="Calibri"/>
        </w:rPr>
      </w:pPr>
    </w:p>
    <w:p w:rsidR="00477D23" w:rsidRPr="00D452BF" w:rsidRDefault="00477D23">
      <w:pPr>
        <w:jc w:val="both"/>
        <w:rPr>
          <w:rFonts w:ascii="Calibri" w:eastAsia="Calibri" w:hAnsi="Calibri" w:cs="Calibri"/>
        </w:rPr>
      </w:pPr>
    </w:p>
    <w:p w:rsidR="00477D23" w:rsidRPr="00D452BF" w:rsidRDefault="00477D23">
      <w:pPr>
        <w:jc w:val="both"/>
        <w:rPr>
          <w:rFonts w:ascii="Calibri" w:eastAsia="Calibri" w:hAnsi="Calibri" w:cs="Calibri"/>
        </w:rPr>
      </w:pPr>
    </w:p>
    <w:p w:rsidR="00477D23" w:rsidRPr="00D452BF" w:rsidRDefault="001D4B36">
      <w:pPr>
        <w:jc w:val="both"/>
        <w:rPr>
          <w:rFonts w:ascii="Calibri" w:eastAsia="Calibri" w:hAnsi="Calibri" w:cs="Calibri"/>
          <w:b/>
        </w:rPr>
      </w:pPr>
      <w:r w:rsidRPr="00D452BF">
        <w:rPr>
          <w:rFonts w:ascii="Calibri" w:eastAsia="Calibri" w:hAnsi="Calibri" w:cs="Calibri"/>
          <w:b/>
        </w:rPr>
        <w:t>Signature du représentant de l’entreprise :</w:t>
      </w:r>
    </w:p>
    <w:p w:rsidR="00477D23" w:rsidRPr="00D452BF" w:rsidRDefault="001D4B36">
      <w:pPr>
        <w:jc w:val="both"/>
        <w:rPr>
          <w:rFonts w:ascii="Calibri" w:eastAsia="Calibri" w:hAnsi="Calibri" w:cs="Calibri"/>
        </w:rPr>
      </w:pPr>
      <w:r w:rsidRPr="00D452BF">
        <w:rPr>
          <w:rFonts w:ascii="Calibri" w:eastAsia="Calibri" w:hAnsi="Calibri" w:cs="Calibri"/>
          <w:b/>
        </w:rPr>
        <w:t>A …, le</w:t>
      </w:r>
      <w:r w:rsidRPr="00D452BF">
        <w:rPr>
          <w:rFonts w:ascii="Calibri" w:eastAsia="Calibri" w:hAnsi="Calibri" w:cs="Calibri"/>
          <w:b/>
        </w:rPr>
        <w:tab/>
        <w:t xml:space="preserve"> …</w:t>
      </w:r>
      <w:r w:rsidRPr="00D452BF">
        <w:rPr>
          <w:rFonts w:ascii="Calibri" w:eastAsia="Calibri" w:hAnsi="Calibri" w:cs="Calibri"/>
          <w:b/>
        </w:rPr>
        <w:tab/>
      </w:r>
      <w:r w:rsidRPr="00D452BF">
        <w:rPr>
          <w:rFonts w:ascii="Calibri" w:eastAsia="Calibri" w:hAnsi="Calibri" w:cs="Calibri"/>
          <w:b/>
        </w:rPr>
        <w:tab/>
      </w:r>
      <w:r w:rsidRPr="00D452BF">
        <w:rPr>
          <w:rFonts w:ascii="Calibri" w:eastAsia="Calibri" w:hAnsi="Calibri" w:cs="Calibri"/>
          <w:b/>
        </w:rPr>
        <w:tab/>
      </w:r>
      <w:r w:rsidRPr="00D452BF">
        <w:rPr>
          <w:rFonts w:ascii="Calibri" w:eastAsia="Calibri" w:hAnsi="Calibri" w:cs="Calibri"/>
          <w:b/>
        </w:rPr>
        <w:tab/>
      </w:r>
      <w:r w:rsidRPr="00D452BF">
        <w:rPr>
          <w:rFonts w:ascii="Calibri" w:eastAsia="Calibri" w:hAnsi="Calibri" w:cs="Calibri"/>
          <w:b/>
        </w:rPr>
        <w:tab/>
      </w:r>
    </w:p>
    <w:p w:rsidR="00477D23" w:rsidRPr="00D452BF" w:rsidRDefault="00477D23">
      <w:pPr>
        <w:jc w:val="both"/>
        <w:rPr>
          <w:rFonts w:ascii="Calibri" w:eastAsia="Calibri" w:hAnsi="Calibri" w:cs="Calibri"/>
        </w:rPr>
      </w:pPr>
    </w:p>
    <w:p w:rsidR="00477D23" w:rsidRPr="00D452BF" w:rsidRDefault="001D4B36">
      <w:pPr>
        <w:jc w:val="both"/>
        <w:rPr>
          <w:rFonts w:ascii="Calibri" w:eastAsia="Calibri" w:hAnsi="Calibri" w:cs="Calibri"/>
        </w:rPr>
      </w:pPr>
      <w:r w:rsidRPr="00D452BF">
        <w:rPr>
          <w:rFonts w:ascii="Calibri" w:eastAsia="Calibri" w:hAnsi="Calibri" w:cs="Calibri"/>
        </w:rPr>
        <w:t>Cachet et signature</w:t>
      </w:r>
    </w:p>
    <w:p w:rsidR="00477D23" w:rsidRPr="00D452BF" w:rsidRDefault="00477D23">
      <w:pPr>
        <w:jc w:val="both"/>
        <w:rPr>
          <w:rFonts w:ascii="Calibri" w:eastAsia="Calibri" w:hAnsi="Calibri" w:cs="Calibri"/>
        </w:rPr>
      </w:pPr>
    </w:p>
    <w:p w:rsidR="00477D23" w:rsidRPr="00D452BF" w:rsidRDefault="00477D23">
      <w:pPr>
        <w:jc w:val="both"/>
        <w:rPr>
          <w:rFonts w:ascii="Calibri" w:eastAsia="Calibri" w:hAnsi="Calibri" w:cs="Calibri"/>
          <w:b/>
        </w:rPr>
      </w:pPr>
    </w:p>
    <w:p w:rsidR="00477D23" w:rsidRPr="00D452BF" w:rsidRDefault="00477D23">
      <w:pPr>
        <w:jc w:val="both"/>
        <w:rPr>
          <w:rFonts w:ascii="Calibri" w:eastAsia="Calibri" w:hAnsi="Calibri" w:cs="Calibri"/>
          <w:b/>
        </w:rPr>
      </w:pPr>
    </w:p>
    <w:p w:rsidR="00477D23" w:rsidRPr="00D452BF" w:rsidRDefault="001D4B36">
      <w:pPr>
        <w:jc w:val="both"/>
        <w:rPr>
          <w:rFonts w:ascii="Calibri" w:eastAsia="Calibri" w:hAnsi="Calibri" w:cs="Calibri"/>
        </w:rPr>
      </w:pPr>
      <w:r w:rsidRPr="00D452BF">
        <w:rPr>
          <w:rFonts w:ascii="Calibri" w:eastAsia="Calibri" w:hAnsi="Calibri" w:cs="Calibri"/>
          <w:b/>
        </w:rPr>
        <w:t>Signature du  représentant du pouvoir adjudicateur :</w:t>
      </w:r>
    </w:p>
    <w:p w:rsidR="00477D23" w:rsidRPr="00D452BF" w:rsidRDefault="001D4B36">
      <w:pPr>
        <w:jc w:val="both"/>
        <w:rPr>
          <w:rFonts w:ascii="Calibri" w:eastAsia="Calibri" w:hAnsi="Calibri" w:cs="Calibri"/>
        </w:rPr>
      </w:pPr>
      <w:r w:rsidRPr="00D452BF">
        <w:rPr>
          <w:rFonts w:ascii="Calibri" w:eastAsia="Calibri" w:hAnsi="Calibri" w:cs="Calibri"/>
          <w:b/>
        </w:rPr>
        <w:t>A …, le</w:t>
      </w:r>
      <w:r w:rsidRPr="00D452BF">
        <w:rPr>
          <w:rFonts w:ascii="Calibri" w:eastAsia="Calibri" w:hAnsi="Calibri" w:cs="Calibri"/>
          <w:b/>
        </w:rPr>
        <w:tab/>
        <w:t xml:space="preserve"> …</w:t>
      </w:r>
      <w:r w:rsidRPr="00D452BF">
        <w:rPr>
          <w:rFonts w:ascii="Calibri" w:eastAsia="Calibri" w:hAnsi="Calibri" w:cs="Calibri"/>
          <w:b/>
        </w:rPr>
        <w:tab/>
      </w:r>
      <w:r w:rsidRPr="00D452BF">
        <w:rPr>
          <w:rFonts w:ascii="Calibri" w:eastAsia="Calibri" w:hAnsi="Calibri" w:cs="Calibri"/>
          <w:b/>
        </w:rPr>
        <w:tab/>
      </w:r>
      <w:r w:rsidRPr="00D452BF">
        <w:rPr>
          <w:rFonts w:ascii="Calibri" w:eastAsia="Calibri" w:hAnsi="Calibri" w:cs="Calibri"/>
          <w:b/>
        </w:rPr>
        <w:tab/>
      </w:r>
      <w:r w:rsidRPr="00D452BF">
        <w:rPr>
          <w:rFonts w:ascii="Calibri" w:eastAsia="Calibri" w:hAnsi="Calibri" w:cs="Calibri"/>
          <w:b/>
        </w:rPr>
        <w:tab/>
      </w:r>
      <w:r w:rsidRPr="00D452BF">
        <w:rPr>
          <w:rFonts w:ascii="Calibri" w:eastAsia="Calibri" w:hAnsi="Calibri" w:cs="Calibri"/>
          <w:b/>
        </w:rPr>
        <w:tab/>
      </w:r>
    </w:p>
    <w:p w:rsidR="00477D23" w:rsidRPr="00D452BF" w:rsidRDefault="00477D23">
      <w:pPr>
        <w:jc w:val="both"/>
        <w:rPr>
          <w:rFonts w:ascii="Calibri" w:eastAsia="Calibri" w:hAnsi="Calibri" w:cs="Calibri"/>
        </w:rPr>
      </w:pPr>
    </w:p>
    <w:p w:rsidR="00477D23" w:rsidRPr="00D452BF" w:rsidRDefault="001D4B36">
      <w:pPr>
        <w:jc w:val="both"/>
        <w:rPr>
          <w:rFonts w:ascii="Calibri" w:eastAsia="Calibri" w:hAnsi="Calibri" w:cs="Calibri"/>
        </w:rPr>
      </w:pPr>
      <w:r w:rsidRPr="00D452BF">
        <w:rPr>
          <w:rFonts w:ascii="Calibri" w:eastAsia="Calibri" w:hAnsi="Calibri" w:cs="Calibri"/>
        </w:rPr>
        <w:t>Cachet et signature</w:t>
      </w:r>
    </w:p>
    <w:p w:rsidR="00477D23" w:rsidRPr="00D452BF" w:rsidRDefault="00477D23">
      <w:pPr>
        <w:jc w:val="both"/>
        <w:rPr>
          <w:rFonts w:ascii="Calibri" w:eastAsia="Calibri" w:hAnsi="Calibri" w:cs="Calibri"/>
        </w:rPr>
      </w:pPr>
    </w:p>
    <w:p w:rsidR="00477D23" w:rsidRPr="00D452BF" w:rsidRDefault="00477D23">
      <w:pPr>
        <w:jc w:val="both"/>
        <w:rPr>
          <w:rFonts w:ascii="Calibri" w:eastAsia="Calibri" w:hAnsi="Calibri" w:cs="Calibri"/>
        </w:rPr>
      </w:pPr>
    </w:p>
    <w:p w:rsidR="00477D23" w:rsidRPr="00D452BF" w:rsidRDefault="00477D23">
      <w:pPr>
        <w:jc w:val="both"/>
        <w:rPr>
          <w:rFonts w:ascii="Calibri" w:eastAsia="Calibri" w:hAnsi="Calibri" w:cs="Calibri"/>
        </w:rPr>
      </w:pPr>
    </w:p>
    <w:p w:rsidR="00477D23" w:rsidRPr="00D452BF" w:rsidRDefault="00477D23">
      <w:pPr>
        <w:jc w:val="both"/>
        <w:rPr>
          <w:rFonts w:ascii="Calibri" w:eastAsia="Calibri" w:hAnsi="Calibri" w:cs="Calibri"/>
        </w:rPr>
      </w:pPr>
    </w:p>
    <w:p w:rsidR="00477D23" w:rsidRPr="00D452BF" w:rsidRDefault="00477D23">
      <w:pPr>
        <w:jc w:val="both"/>
        <w:rPr>
          <w:rFonts w:ascii="Calibri" w:eastAsia="Calibri" w:hAnsi="Calibri" w:cs="Calibri"/>
        </w:rPr>
      </w:pPr>
    </w:p>
    <w:p w:rsidR="00477D23" w:rsidRDefault="001D4B36">
      <w:pPr>
        <w:jc w:val="both"/>
        <w:rPr>
          <w:rFonts w:ascii="Calibri" w:eastAsia="Calibri" w:hAnsi="Calibri" w:cs="Calibri"/>
        </w:rPr>
      </w:pPr>
      <w:r w:rsidRPr="00D452BF">
        <w:rPr>
          <w:rFonts w:ascii="Calibri" w:eastAsia="Calibri" w:hAnsi="Calibri" w:cs="Calibri"/>
        </w:rPr>
        <w:t>Ce marché est notifié le : jour/mois/année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sectPr w:rsidR="00477D23">
      <w:footerReference w:type="default" r:id="rId10"/>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282" w:rsidRDefault="00007282">
      <w:r>
        <w:separator/>
      </w:r>
    </w:p>
  </w:endnote>
  <w:endnote w:type="continuationSeparator" w:id="0">
    <w:p w:rsidR="00007282" w:rsidRDefault="0000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6" w:rsidRDefault="001D4B36" w:rsidP="00415809">
    <w:pPr>
      <w:pBdr>
        <w:top w:val="nil"/>
        <w:left w:val="nil"/>
        <w:bottom w:val="nil"/>
        <w:right w:val="nil"/>
        <w:between w:val="nil"/>
      </w:pBdr>
      <w:tabs>
        <w:tab w:val="center" w:pos="4536"/>
        <w:tab w:val="right" w:pos="9072"/>
      </w:tabs>
      <w:rPr>
        <w:rFonts w:ascii="Verdana" w:eastAsia="Verdana" w:hAnsi="Verdana" w:cs="Verdana"/>
        <w:color w:val="000000"/>
        <w:sz w:val="14"/>
        <w:szCs w:val="14"/>
      </w:rPr>
    </w:pPr>
    <w:r>
      <w:rPr>
        <w:rFonts w:ascii="Verdana" w:eastAsia="Verdana" w:hAnsi="Verdana" w:cs="Verdana"/>
        <w:color w:val="000000"/>
        <w:sz w:val="14"/>
        <w:szCs w:val="14"/>
      </w:rPr>
      <w:t xml:space="preserve">CONTRAT D’ACHAT DE FOURNITURES ALIMENTAIRES – NOM DE L’ETABLISSEMENT - NOM DU MARCHE – ANNEE                            </w:t>
    </w:r>
    <w:r>
      <w:rPr>
        <w:rFonts w:ascii="Verdana" w:eastAsia="Verdana" w:hAnsi="Verdana" w:cs="Verdana"/>
        <w:color w:val="000000"/>
        <w:sz w:val="14"/>
        <w:szCs w:val="14"/>
      </w:rPr>
      <w:fldChar w:fldCharType="begin"/>
    </w:r>
    <w:r>
      <w:rPr>
        <w:rFonts w:ascii="Verdana" w:eastAsia="Verdana" w:hAnsi="Verdana" w:cs="Verdana"/>
        <w:color w:val="000000"/>
        <w:sz w:val="14"/>
        <w:szCs w:val="14"/>
      </w:rPr>
      <w:instrText>PAGE</w:instrText>
    </w:r>
    <w:r>
      <w:rPr>
        <w:rFonts w:ascii="Verdana" w:eastAsia="Verdana" w:hAnsi="Verdana" w:cs="Verdana"/>
        <w:color w:val="000000"/>
        <w:sz w:val="14"/>
        <w:szCs w:val="14"/>
      </w:rPr>
      <w:fldChar w:fldCharType="separate"/>
    </w:r>
    <w:r w:rsidR="00E42ACB">
      <w:rPr>
        <w:rFonts w:ascii="Verdana" w:eastAsia="Verdana" w:hAnsi="Verdana" w:cs="Verdana"/>
        <w:noProof/>
        <w:color w:val="000000"/>
        <w:sz w:val="14"/>
        <w:szCs w:val="14"/>
      </w:rPr>
      <w:t>1</w:t>
    </w:r>
    <w:r>
      <w:rPr>
        <w:rFonts w:ascii="Verdana" w:eastAsia="Verdana" w:hAnsi="Verdana" w:cs="Verdana"/>
        <w:color w:val="000000"/>
        <w:sz w:val="14"/>
        <w:szCs w:val="14"/>
      </w:rPr>
      <w:fldChar w:fldCharType="end"/>
    </w:r>
    <w:r>
      <w:rPr>
        <w:rFonts w:ascii="Verdana" w:eastAsia="Verdana" w:hAnsi="Verdana" w:cs="Verdana"/>
        <w:color w:val="000000"/>
        <w:sz w:val="14"/>
        <w:szCs w:val="14"/>
      </w:rPr>
      <w:t>/</w:t>
    </w:r>
    <w:r>
      <w:rPr>
        <w:rFonts w:ascii="Verdana" w:eastAsia="Verdana" w:hAnsi="Verdana" w:cs="Verdana"/>
        <w:color w:val="000000"/>
        <w:sz w:val="14"/>
        <w:szCs w:val="14"/>
      </w:rPr>
      <w:fldChar w:fldCharType="begin"/>
    </w:r>
    <w:r>
      <w:rPr>
        <w:rFonts w:ascii="Verdana" w:eastAsia="Verdana" w:hAnsi="Verdana" w:cs="Verdana"/>
        <w:color w:val="000000"/>
        <w:sz w:val="14"/>
        <w:szCs w:val="14"/>
      </w:rPr>
      <w:instrText>NUMPAGES</w:instrText>
    </w:r>
    <w:r>
      <w:rPr>
        <w:rFonts w:ascii="Verdana" w:eastAsia="Verdana" w:hAnsi="Verdana" w:cs="Verdana"/>
        <w:color w:val="000000"/>
        <w:sz w:val="14"/>
        <w:szCs w:val="14"/>
      </w:rPr>
      <w:fldChar w:fldCharType="separate"/>
    </w:r>
    <w:r w:rsidR="00E42ACB">
      <w:rPr>
        <w:rFonts w:ascii="Verdana" w:eastAsia="Verdana" w:hAnsi="Verdana" w:cs="Verdana"/>
        <w:noProof/>
        <w:color w:val="000000"/>
        <w:sz w:val="14"/>
        <w:szCs w:val="14"/>
      </w:rPr>
      <w:t>6</w:t>
    </w:r>
    <w:r>
      <w:rPr>
        <w:rFonts w:ascii="Verdana" w:eastAsia="Verdana" w:hAnsi="Verdana" w:cs="Verdana"/>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282" w:rsidRDefault="00007282">
      <w:r>
        <w:separator/>
      </w:r>
    </w:p>
  </w:footnote>
  <w:footnote w:type="continuationSeparator" w:id="0">
    <w:p w:rsidR="00007282" w:rsidRDefault="00007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334C6"/>
    <w:multiLevelType w:val="multilevel"/>
    <w:tmpl w:val="C0AE6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451A8C"/>
    <w:multiLevelType w:val="multilevel"/>
    <w:tmpl w:val="5524D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0B3325"/>
    <w:multiLevelType w:val="multilevel"/>
    <w:tmpl w:val="80D4A57A"/>
    <w:lvl w:ilvl="0">
      <w:start w:val="2"/>
      <w:numFmt w:val="bullet"/>
      <w:lvlText w:val="-"/>
      <w:lvlJc w:val="left"/>
      <w:pPr>
        <w:ind w:left="1080" w:hanging="360"/>
      </w:pPr>
      <w:rPr>
        <w:rFonts w:ascii="Verdana" w:eastAsia="Verdana" w:hAnsi="Verdana" w:cs="Verdan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0093900"/>
    <w:multiLevelType w:val="multilevel"/>
    <w:tmpl w:val="08F6039C"/>
    <w:lvl w:ilvl="0">
      <w:start w:val="1"/>
      <w:numFmt w:val="upperRoman"/>
      <w:lvlText w:val="%1-"/>
      <w:lvlJc w:val="left"/>
      <w:pPr>
        <w:ind w:left="1080" w:hanging="720"/>
      </w:pPr>
      <w:rPr>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50366CA2"/>
    <w:multiLevelType w:val="multilevel"/>
    <w:tmpl w:val="8376BFB8"/>
    <w:lvl w:ilvl="0">
      <w:start w:val="1"/>
      <w:numFmt w:val="bullet"/>
      <w:lvlText w:val="-"/>
      <w:lvlJc w:val="left"/>
      <w:pPr>
        <w:ind w:left="1068" w:hanging="360"/>
      </w:pPr>
      <w:rPr>
        <w:rFonts w:ascii="Verdana" w:eastAsia="Verdana" w:hAnsi="Verdana" w:cs="Verdana"/>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BB620F1"/>
    <w:multiLevelType w:val="multilevel"/>
    <w:tmpl w:val="CF8CD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4A442E"/>
    <w:multiLevelType w:val="multilevel"/>
    <w:tmpl w:val="ABF69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9063A3"/>
    <w:multiLevelType w:val="multilevel"/>
    <w:tmpl w:val="4BEAA460"/>
    <w:lvl w:ilvl="0">
      <w:start w:val="1"/>
      <w:numFmt w:val="bullet"/>
      <w:lvlText w:val="-"/>
      <w:lvlJc w:val="left"/>
      <w:pPr>
        <w:ind w:left="1068" w:hanging="360"/>
      </w:pPr>
      <w:rPr>
        <w:rFonts w:ascii="Verdana" w:eastAsia="Verdana" w:hAnsi="Verdana" w:cs="Verdana"/>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8" w15:restartNumberingAfterBreak="0">
    <w:nsid w:val="7886731A"/>
    <w:multiLevelType w:val="multilevel"/>
    <w:tmpl w:val="E9D2B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5"/>
  </w:num>
  <w:num w:numId="4">
    <w:abstractNumId w:val="0"/>
  </w:num>
  <w:num w:numId="5">
    <w:abstractNumId w:val="1"/>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23"/>
    <w:rsid w:val="00007282"/>
    <w:rsid w:val="000135A5"/>
    <w:rsid w:val="00122627"/>
    <w:rsid w:val="001D4B36"/>
    <w:rsid w:val="002647BE"/>
    <w:rsid w:val="002B2D4C"/>
    <w:rsid w:val="00415809"/>
    <w:rsid w:val="00477D23"/>
    <w:rsid w:val="004F1B12"/>
    <w:rsid w:val="00586640"/>
    <w:rsid w:val="005C7D99"/>
    <w:rsid w:val="00651272"/>
    <w:rsid w:val="00670B19"/>
    <w:rsid w:val="00694BE6"/>
    <w:rsid w:val="007C748E"/>
    <w:rsid w:val="00906D55"/>
    <w:rsid w:val="00950A3D"/>
    <w:rsid w:val="00A8295E"/>
    <w:rsid w:val="00B433D5"/>
    <w:rsid w:val="00BB1AF8"/>
    <w:rsid w:val="00CC430A"/>
    <w:rsid w:val="00D452BF"/>
    <w:rsid w:val="00E42ACB"/>
    <w:rsid w:val="00E52983"/>
    <w:rsid w:val="00EF202F"/>
    <w:rsid w:val="00EF4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DB73B-B64E-42C7-AA30-87005782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71E6"/>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styleId="Grilledutableau">
    <w:name w:val="Table Grid"/>
    <w:basedOn w:val="TableauNormal"/>
    <w:uiPriority w:val="59"/>
    <w:rsid w:val="00765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87DA4"/>
    <w:pPr>
      <w:tabs>
        <w:tab w:val="center" w:pos="4536"/>
        <w:tab w:val="right" w:pos="9072"/>
      </w:tabs>
    </w:pPr>
  </w:style>
  <w:style w:type="character" w:customStyle="1" w:styleId="En-tteCar">
    <w:name w:val="En-tête Car"/>
    <w:basedOn w:val="Policepardfaut"/>
    <w:link w:val="En-tte"/>
    <w:uiPriority w:val="99"/>
    <w:rsid w:val="00F87DA4"/>
  </w:style>
  <w:style w:type="paragraph" w:styleId="Pieddepage">
    <w:name w:val="footer"/>
    <w:basedOn w:val="Normal"/>
    <w:link w:val="PieddepageCar"/>
    <w:uiPriority w:val="99"/>
    <w:unhideWhenUsed/>
    <w:rsid w:val="00F87DA4"/>
    <w:pPr>
      <w:tabs>
        <w:tab w:val="center" w:pos="4536"/>
        <w:tab w:val="right" w:pos="9072"/>
      </w:tabs>
    </w:pPr>
  </w:style>
  <w:style w:type="character" w:customStyle="1" w:styleId="PieddepageCar">
    <w:name w:val="Pied de page Car"/>
    <w:basedOn w:val="Policepardfaut"/>
    <w:link w:val="Pieddepage"/>
    <w:uiPriority w:val="99"/>
    <w:rsid w:val="00F87DA4"/>
  </w:style>
  <w:style w:type="paragraph" w:styleId="Paragraphedeliste">
    <w:name w:val="List Paragraph"/>
    <w:basedOn w:val="Normal"/>
    <w:uiPriority w:val="34"/>
    <w:qFormat/>
    <w:rsid w:val="00F87DA4"/>
    <w:pPr>
      <w:ind w:left="720"/>
      <w:contextualSpacing/>
    </w:pPr>
  </w:style>
  <w:style w:type="paragraph" w:customStyle="1" w:styleId="ParagrapheIndent1">
    <w:name w:val="ParagrapheIndent1"/>
    <w:basedOn w:val="Normal"/>
    <w:next w:val="Normal"/>
    <w:qFormat/>
    <w:rsid w:val="00D67350"/>
    <w:rPr>
      <w:rFonts w:ascii="Arial" w:eastAsia="Arial" w:hAnsi="Arial" w:cs="Arial"/>
      <w:sz w:val="22"/>
      <w:szCs w:val="24"/>
      <w:lang w:val="en-US" w:eastAsia="en-US"/>
    </w:rPr>
  </w:style>
  <w:style w:type="character" w:styleId="Accentuation">
    <w:name w:val="Emphasis"/>
    <w:basedOn w:val="Policepardfaut"/>
    <w:uiPriority w:val="20"/>
    <w:qFormat/>
    <w:rsid w:val="00676904"/>
    <w:rPr>
      <w:i/>
      <w:iCs/>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paragraph" w:styleId="Textedebulles">
    <w:name w:val="Balloon Text"/>
    <w:basedOn w:val="Normal"/>
    <w:link w:val="TextedebullesCar"/>
    <w:uiPriority w:val="99"/>
    <w:semiHidden/>
    <w:unhideWhenUsed/>
    <w:rsid w:val="0041580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5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horus-pro.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munaute-chorus-pro.finances.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7RaOg4IIV9w1KISfqm1o1syY8g==">AMUW2mVHY3kD9ob9ICFPq8YU3+SOJCSbxDG5hRjkLiuOlbAFrTiU989ioG0taO8Yysw1UyFQdSJ5xDgWijKiWDfW9FaoUmgqp6hjvWEVUIHGERa2+bC5blXV7reISsoYHPfKPTmH2JG3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1898</Words>
  <Characters>10442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CDA50</Company>
  <LinksUpToDate>false</LinksUpToDate>
  <CharactersWithSpaces>12316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PITOIS Albane</dc:creator>
  <cp:lastModifiedBy>LEBON Guillaume</cp:lastModifiedBy>
  <cp:revision>3</cp:revision>
  <dcterms:created xsi:type="dcterms:W3CDTF">2020-09-10T10:06:00Z</dcterms:created>
  <dcterms:modified xsi:type="dcterms:W3CDTF">2020-09-10T13:39:00Z</dcterms:modified>
</cp:coreProperties>
</file>